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D04FA" w14:textId="504CF513" w:rsidR="007336CF" w:rsidRDefault="00733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26"/>
        <w:rPr>
          <w:color w:val="000000"/>
        </w:rPr>
      </w:pPr>
      <w:bookmarkStart w:id="0" w:name="_GoBack"/>
      <w:bookmarkEnd w:id="0"/>
    </w:p>
    <w:p w14:paraId="59F4E062" w14:textId="77777777" w:rsidR="007336CF" w:rsidRDefault="00E129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RESENHA DE UM PROJETO ARQUITETÔNICO DO GOOGLE EM LONDRES </w:t>
      </w:r>
    </w:p>
    <w:p w14:paraId="2250E938" w14:textId="77777777" w:rsidR="007336CF" w:rsidRDefault="00E129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1" w:line="240" w:lineRule="auto"/>
        <w:ind w:right="54"/>
        <w:jc w:val="right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DAMASCENO, Brenda Rodrigues </w:t>
      </w:r>
      <w:r>
        <w:rPr>
          <w:rFonts w:ascii="Times" w:eastAsia="Times" w:hAnsi="Times" w:cs="Times"/>
          <w:color w:val="000000"/>
          <w:sz w:val="26"/>
          <w:szCs w:val="26"/>
          <w:vertAlign w:val="superscript"/>
        </w:rPr>
        <w:t>1</w:t>
      </w:r>
      <w:r>
        <w:rPr>
          <w:rFonts w:ascii="Times" w:eastAsia="Times" w:hAnsi="Times" w:cs="Times"/>
          <w:color w:val="000000"/>
          <w:sz w:val="16"/>
          <w:szCs w:val="16"/>
        </w:rPr>
        <w:t xml:space="preserve"> </w:t>
      </w:r>
    </w:p>
    <w:p w14:paraId="150FC61D" w14:textId="77777777" w:rsidR="007336CF" w:rsidRDefault="00E12984" w:rsidP="004136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right="56"/>
        <w:jc w:val="right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LIMA, Lais de Castro </w:t>
      </w:r>
      <w:r>
        <w:rPr>
          <w:rFonts w:ascii="Times" w:eastAsia="Times" w:hAnsi="Times" w:cs="Times"/>
          <w:color w:val="000000"/>
          <w:sz w:val="26"/>
          <w:szCs w:val="26"/>
          <w:vertAlign w:val="superscript"/>
        </w:rPr>
        <w:t>2</w:t>
      </w:r>
      <w:r>
        <w:rPr>
          <w:rFonts w:ascii="Times" w:eastAsia="Times" w:hAnsi="Times" w:cs="Times"/>
          <w:color w:val="000000"/>
          <w:sz w:val="16"/>
          <w:szCs w:val="16"/>
        </w:rPr>
        <w:t xml:space="preserve"> </w:t>
      </w:r>
    </w:p>
    <w:p w14:paraId="193005ED" w14:textId="77777777" w:rsidR="007336CF" w:rsidRDefault="00E129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right="54"/>
        <w:jc w:val="right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ALMEIDA, Maria Luiza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Orso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de </w:t>
      </w:r>
      <w:r>
        <w:rPr>
          <w:rFonts w:ascii="Times" w:eastAsia="Times" w:hAnsi="Times" w:cs="Times"/>
          <w:color w:val="000000"/>
          <w:sz w:val="26"/>
          <w:szCs w:val="26"/>
          <w:vertAlign w:val="superscript"/>
        </w:rPr>
        <w:t>3</w:t>
      </w:r>
      <w:r>
        <w:rPr>
          <w:rFonts w:ascii="Times" w:eastAsia="Times" w:hAnsi="Times" w:cs="Times"/>
          <w:color w:val="000000"/>
          <w:sz w:val="16"/>
          <w:szCs w:val="16"/>
        </w:rPr>
        <w:t xml:space="preserve"> </w:t>
      </w:r>
    </w:p>
    <w:p w14:paraId="62602232" w14:textId="022142A6" w:rsidR="007336CF" w:rsidRDefault="00E129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right="56"/>
        <w:jc w:val="right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ISHII, Debora Yoshida </w:t>
      </w:r>
      <w:r w:rsidR="0041364C">
        <w:rPr>
          <w:rFonts w:ascii="Times" w:eastAsia="Times" w:hAnsi="Times" w:cs="Times"/>
          <w:color w:val="000000"/>
          <w:sz w:val="26"/>
          <w:szCs w:val="26"/>
          <w:vertAlign w:val="superscript"/>
        </w:rPr>
        <w:t>₄</w:t>
      </w:r>
    </w:p>
    <w:p w14:paraId="1D0CD4D9" w14:textId="77777777" w:rsidR="007336CF" w:rsidRDefault="00E129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0" w:line="240" w:lineRule="auto"/>
        <w:ind w:left="63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FICHA TÉCNICA DO EDIFICIO: </w:t>
      </w:r>
    </w:p>
    <w:p w14:paraId="104E45E7" w14:textId="77777777" w:rsidR="007336CF" w:rsidRDefault="00E129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0" w:lineRule="auto"/>
        <w:ind w:left="37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▪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Autor do projeto: Thomas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Heatherwick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e o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Bjarke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Ingel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25DC63D2" w14:textId="77777777" w:rsidR="007336CF" w:rsidRDefault="00E129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37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▪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Ano de construção: em processo </w:t>
      </w:r>
    </w:p>
    <w:p w14:paraId="12EE2BE9" w14:textId="77777777" w:rsidR="007336CF" w:rsidRDefault="00E129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37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▪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Capacidade do local: 7.000 funcionários  </w:t>
      </w:r>
    </w:p>
    <w:p w14:paraId="56173B19" w14:textId="77777777" w:rsidR="007336CF" w:rsidRDefault="00E129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37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▪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Tipo de projeto: Empresarial  </w:t>
      </w:r>
    </w:p>
    <w:p w14:paraId="5443036D" w14:textId="77777777" w:rsidR="007336CF" w:rsidRDefault="00E129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45" w:lineRule="auto"/>
        <w:ind w:left="718" w:hanging="34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▪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Localização: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entre o novo </w:t>
      </w:r>
      <w:proofErr w:type="spellStart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King's</w:t>
      </w:r>
      <w:proofErr w:type="spellEnd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Boulevard</w:t>
      </w:r>
      <w:proofErr w:type="spellEnd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, a oeste, e a estação </w:t>
      </w:r>
      <w:proofErr w:type="spellStart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King's</w:t>
      </w:r>
      <w:proofErr w:type="spellEnd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Cross, a </w:t>
      </w:r>
      <w:proofErr w:type="gramStart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leste,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em</w:t>
      </w:r>
      <w:proofErr w:type="gramEnd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Londres, Inglaterra.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29E7422B" w14:textId="77777777" w:rsidR="007336CF" w:rsidRDefault="00E129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6" w:line="240" w:lineRule="auto"/>
        <w:ind w:left="11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CREDENCIAIS DOS AUTORES DO PROJETO ARQUITETÔNICO </w:t>
      </w:r>
    </w:p>
    <w:p w14:paraId="27E22FBC" w14:textId="77777777" w:rsidR="007336CF" w:rsidRDefault="00E129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3" w:line="344" w:lineRule="auto"/>
        <w:ind w:left="3" w:right="-5" w:firstLine="3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Thomas </w:t>
      </w:r>
      <w:proofErr w:type="spellStart"/>
      <w:r>
        <w:rPr>
          <w:rFonts w:ascii="Times" w:eastAsia="Times" w:hAnsi="Times" w:cs="Times"/>
          <w:b/>
          <w:color w:val="000000"/>
          <w:sz w:val="24"/>
          <w:szCs w:val="24"/>
        </w:rPr>
        <w:t>Heatherwick</w:t>
      </w:r>
      <w:proofErr w:type="spell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,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design conhecido pelas grandes engenhosidades e originalidade.  Grandes obras feitas como: Pavilhão do Reino Unido, Campos do Google em Londres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e  Califórnia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. Nomeado como Comandante da Ordem do Império Britânico e Design real para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a  Indústria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.  </w:t>
      </w:r>
    </w:p>
    <w:p w14:paraId="2B4DF70C" w14:textId="77777777" w:rsidR="007336CF" w:rsidRDefault="00E129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3" w:lineRule="auto"/>
        <w:ind w:left="5" w:right="-6" w:hanging="2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b/>
          <w:color w:val="000000"/>
          <w:sz w:val="24"/>
          <w:szCs w:val="24"/>
        </w:rPr>
        <w:t>Bjarke</w:t>
      </w:r>
      <w:proofErr w:type="spell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4"/>
          <w:szCs w:val="24"/>
        </w:rPr>
        <w:t>Ingel</w:t>
      </w:r>
      <w:proofErr w:type="spell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,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conhecido por desafiar dimensões tradicionais e convenções,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incorporando  desenvolvimento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sustentável, como destaque sua obra Mountain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Dwellings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.  </w:t>
      </w:r>
    </w:p>
    <w:p w14:paraId="690B403A" w14:textId="77777777" w:rsidR="007336CF" w:rsidRDefault="00E129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240" w:lineRule="auto"/>
        <w:ind w:left="1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ANÁLISE DESCRITIVA DA EDIFICAÇÃO </w:t>
      </w:r>
    </w:p>
    <w:p w14:paraId="1D352075" w14:textId="6E81DB94" w:rsidR="007336CF" w:rsidRDefault="00E12984" w:rsidP="004136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3" w:line="344" w:lineRule="auto"/>
        <w:ind w:left="1" w:right="-6" w:firstLine="65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O projeto arquitetônico do edifício do Google em Londres, será uma obra realizada a partir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do  novo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conceito horizontal, que prioriza a verticalização dos centros urbanos, diminuindo a  utilização da metragem quadrada térrea, conseguindo inserir mais espaços de trabalho em pouca  área. O edifício foi projetado a partir dos mesmos conceitos já existentes de nas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grandes  empresas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de tecnologias, que buscam priorizar os espaços para o bem-estar dos funcionários,  </w:t>
      </w:r>
      <w:r>
        <w:rPr>
          <w:rFonts w:ascii="Times" w:eastAsia="Times" w:hAnsi="Times" w:cs="Times"/>
          <w:color w:val="000000"/>
          <w:sz w:val="24"/>
          <w:szCs w:val="24"/>
        </w:rPr>
        <w:lastRenderedPageBreak/>
        <w:t xml:space="preserve">com terraço jardim, onde serão implantados hortas e pomares, mostrando a valorização da  natureza também, por ser uma mistura de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landscape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e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skyscrape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o edifício foi apelidado de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landscraper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uma inovadora forma de estrutura de edificação. O projeto possui 11 andares, com  92 mil m² de área no total, contendo uma piscina, sala de massagens, academias e até um ginásio  poliesportivo, mantendo o espirito de incentivo a prática de atividades físicas, na cobertura foi  projetada uma pista de corrida, porém o projeto não chama atenção só por esses detalhes, mas  também pela quantidade de vagas destinadas a carros, que se resultam em apenas quatro, em  um edifício que terá capacidade para até 7 mil funcionários, somando mais 686 vagas para  bicicletas, a explicação dessa ideia é de que uma das maiores estações de trem da cidade de  Londres, está locada bem ao lado, então além de incentivar os funcionários a utilizarem o  transporte coletivo, diminuindo o número de carros na rua, evitando transito e diminuindo a  poluição, mas também para incentivar os funcionários a manterem uma vida saudável, se  exercitando para ir trabalhar. </w:t>
      </w:r>
    </w:p>
    <w:p w14:paraId="1A2AE3DA" w14:textId="77777777" w:rsidR="007336CF" w:rsidRDefault="00E129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1" w:line="240" w:lineRule="auto"/>
        <w:ind w:right="1151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noProof/>
          <w:color w:val="000000"/>
          <w:sz w:val="24"/>
          <w:szCs w:val="24"/>
        </w:rPr>
        <w:drawing>
          <wp:inline distT="19050" distB="19050" distL="19050" distR="19050" wp14:anchorId="41BE2345" wp14:editId="365BDF11">
            <wp:extent cx="4070604" cy="3151632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0604" cy="31516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73D046" w14:textId="77777777" w:rsidR="007336CF" w:rsidRDefault="00E129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Imagem 01 – Imagem 3D projeto da Sede da Google em Londres. </w:t>
      </w:r>
    </w:p>
    <w:p w14:paraId="480A0278" w14:textId="77777777" w:rsidR="007336CF" w:rsidRDefault="00E129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Fonte:epocanegocios.globo.com,2017. </w:t>
      </w:r>
    </w:p>
    <w:p w14:paraId="430D84F1" w14:textId="77777777" w:rsidR="007336CF" w:rsidRDefault="00E129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345" w:lineRule="auto"/>
        <w:ind w:left="2" w:right="-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A sustentabilidade é um ponto forte do projeto, não só pelas vagas para bicicletas já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citadas,  mas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também aos painéis solares implantados no terraço, além de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brises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de madeiras,  implantados nas fachadas, com sistema motorizado, afim de regular conforme a incidência de  sol no edifício ao longo do ano. </w:t>
      </w:r>
    </w:p>
    <w:p w14:paraId="78B1F919" w14:textId="77777777" w:rsidR="007336CF" w:rsidRDefault="00E129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44" w:lineRule="auto"/>
        <w:ind w:left="2" w:right="-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Existem diversas características muito interessantes no projeto, como por exemplo uma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escada  diagonal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que liga desde o primeiro andar até ao telhado, que fascina não só pelo design, mas  também pelo espaço verde criado entre ela, outra curiosidade sobre o edifício é sobre seu </w:t>
      </w:r>
    </w:p>
    <w:p w14:paraId="5EAE3555" w14:textId="351AC0FC" w:rsidR="007336CF" w:rsidRDefault="00733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26"/>
        <w:rPr>
          <w:rFonts w:ascii="Times" w:eastAsia="Times" w:hAnsi="Times" w:cs="Times"/>
          <w:color w:val="000000"/>
          <w:sz w:val="24"/>
          <w:szCs w:val="24"/>
        </w:rPr>
      </w:pPr>
    </w:p>
    <w:p w14:paraId="5C40E474" w14:textId="77777777" w:rsidR="007336CF" w:rsidRDefault="00E129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left="5" w:right="-4" w:hanging="2"/>
        <w:jc w:val="both"/>
        <w:rPr>
          <w:rFonts w:ascii="Times" w:eastAsia="Times" w:hAnsi="Times" w:cs="Times"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tamanho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, que possui 20 metros de largura ao sul, 60 metros ao norte e 330 metros de  comprimento, além do comprimento horizontal que é maior que o prédio mais alto de Londres,  </w:t>
      </w:r>
      <w:r>
        <w:rPr>
          <w:rFonts w:ascii="Times" w:eastAsia="Times" w:hAnsi="Times" w:cs="Times"/>
          <w:color w:val="000000"/>
          <w:sz w:val="24"/>
          <w:szCs w:val="24"/>
        </w:rPr>
        <w:lastRenderedPageBreak/>
        <w:t xml:space="preserve">o que torna o projeto ainda mais inovador. </w:t>
      </w:r>
    </w:p>
    <w:p w14:paraId="40892988" w14:textId="77777777" w:rsidR="007336CF" w:rsidRDefault="00E129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4" w:line="240" w:lineRule="auto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noProof/>
          <w:color w:val="000000"/>
          <w:sz w:val="24"/>
          <w:szCs w:val="24"/>
        </w:rPr>
        <w:drawing>
          <wp:inline distT="19050" distB="19050" distL="19050" distR="19050" wp14:anchorId="32310B48" wp14:editId="1E8A9570">
            <wp:extent cx="4247388" cy="2299716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7388" cy="22997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0B15C1" w14:textId="77777777" w:rsidR="007336CF" w:rsidRDefault="00E129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Imagem 02 – Imagem 3D projeto da Sede da Google em Londres. </w:t>
      </w:r>
    </w:p>
    <w:p w14:paraId="694E74A9" w14:textId="77777777" w:rsidR="007336CF" w:rsidRDefault="00E129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Fonte: engenhoearte.info,2020. </w:t>
      </w:r>
    </w:p>
    <w:p w14:paraId="01DE78A6" w14:textId="77777777" w:rsidR="007336CF" w:rsidRDefault="00E129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7" w:line="240" w:lineRule="auto"/>
        <w:ind w:left="1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APRECIAÇÃO CRÍTICA DA EDIFICAÇÃO </w:t>
      </w:r>
    </w:p>
    <w:p w14:paraId="4EC73871" w14:textId="77777777" w:rsidR="007336CF" w:rsidRDefault="00E129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3" w:line="345" w:lineRule="auto"/>
        <w:ind w:left="2" w:right="-4" w:firstLine="3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Como ele é um projeto com grande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influencia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para a arquitetura pode causar atrito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dependendo  do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local, em Londres tem uma estrutura que comporta esse tipo de edificação, mas é algo muito  específico para o entorno que existe nessa localização, nessa cidade, pode ser que não seja um  tipo de construção e modelo que possa ser usado mundialmente. </w:t>
      </w:r>
    </w:p>
    <w:p w14:paraId="4BCD3379" w14:textId="77777777" w:rsidR="007336CF" w:rsidRDefault="00E129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7" w:line="240" w:lineRule="auto"/>
        <w:ind w:left="5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REFERÊNCIAS BIBLIOGRAFICAS </w:t>
      </w:r>
    </w:p>
    <w:p w14:paraId="1A3C936F" w14:textId="77777777" w:rsidR="007336CF" w:rsidRDefault="00E129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3" w:line="229" w:lineRule="auto"/>
        <w:ind w:left="3" w:right="-2" w:firstLine="2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CASA VOGUE. NOVA SEDE DO GOOGLE EM LONDRES TERÁ PARQUE NA COBERTURA.  In. Casa Vogue, 2017. </w:t>
      </w:r>
      <w:proofErr w:type="spellStart"/>
      <w:r>
        <w:rPr>
          <w:rFonts w:ascii="Times" w:eastAsia="Times" w:hAnsi="Times" w:cs="Times"/>
          <w:color w:val="000000"/>
        </w:rPr>
        <w:t>Disponivel</w:t>
      </w:r>
      <w:proofErr w:type="spellEnd"/>
      <w:r>
        <w:rPr>
          <w:rFonts w:ascii="Times" w:eastAsia="Times" w:hAnsi="Times" w:cs="Times"/>
          <w:color w:val="000000"/>
        </w:rPr>
        <w:t xml:space="preserve"> em: &lt;https://casavogue.globo.com/Arquitetura/noticia/2017/06/nova sede-do-google-em-londres-tera-parque-na-cobertura.html&gt; Acesso: 03 de outubro de 2021. </w:t>
      </w:r>
    </w:p>
    <w:p w14:paraId="20F0C113" w14:textId="77777777" w:rsidR="007336CF" w:rsidRDefault="00E129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47" w:lineRule="auto"/>
        <w:ind w:left="1" w:right="4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ENGENHEIRO E ARTE. MADEIRA NA NOVA SEDE DO GOOGLE EM LONDRES. In.  Engenheiro e Arte, 2020. </w:t>
      </w:r>
      <w:proofErr w:type="spellStart"/>
      <w:r>
        <w:rPr>
          <w:rFonts w:ascii="Times" w:eastAsia="Times" w:hAnsi="Times" w:cs="Times"/>
          <w:color w:val="000000"/>
        </w:rPr>
        <w:t>Disponivel</w:t>
      </w:r>
      <w:proofErr w:type="spellEnd"/>
      <w:r>
        <w:rPr>
          <w:rFonts w:ascii="Times" w:eastAsia="Times" w:hAnsi="Times" w:cs="Times"/>
          <w:color w:val="000000"/>
        </w:rPr>
        <w:t xml:space="preserve"> em: &lt;https://www.engenhoearte.info/post/madeira-na-nova-sede da-</w:t>
      </w:r>
      <w:proofErr w:type="spellStart"/>
      <w:r>
        <w:rPr>
          <w:rFonts w:ascii="Times" w:eastAsia="Times" w:hAnsi="Times" w:cs="Times"/>
          <w:color w:val="000000"/>
        </w:rPr>
        <w:t>google</w:t>
      </w:r>
      <w:proofErr w:type="spellEnd"/>
      <w:r>
        <w:rPr>
          <w:rFonts w:ascii="Times" w:eastAsia="Times" w:hAnsi="Times" w:cs="Times"/>
          <w:color w:val="000000"/>
        </w:rPr>
        <w:t>-em-</w:t>
      </w:r>
      <w:proofErr w:type="spellStart"/>
      <w:r>
        <w:rPr>
          <w:rFonts w:ascii="Times" w:eastAsia="Times" w:hAnsi="Times" w:cs="Times"/>
          <w:color w:val="000000"/>
        </w:rPr>
        <w:t>londres</w:t>
      </w:r>
      <w:proofErr w:type="spellEnd"/>
      <w:r>
        <w:rPr>
          <w:rFonts w:ascii="Times" w:eastAsia="Times" w:hAnsi="Times" w:cs="Times"/>
          <w:color w:val="000000"/>
        </w:rPr>
        <w:t xml:space="preserve">&gt; Acesso: 03 de outubro de 2021. </w:t>
      </w:r>
    </w:p>
    <w:p w14:paraId="4F2BAEC6" w14:textId="77777777" w:rsidR="007336CF" w:rsidRDefault="00E129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47" w:lineRule="auto"/>
        <w:ind w:left="1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NEW TRADE. NOVA SEDE DO GOOGLE EM LONDRES CUSTARÁ 1 BILHÃO DE LIBRAS. </w:t>
      </w:r>
      <w:proofErr w:type="gramStart"/>
      <w:r>
        <w:rPr>
          <w:rFonts w:ascii="Times" w:eastAsia="Times" w:hAnsi="Times" w:cs="Times"/>
          <w:color w:val="000000"/>
        </w:rPr>
        <w:t>In  New</w:t>
      </w:r>
      <w:proofErr w:type="gramEnd"/>
      <w:r>
        <w:rPr>
          <w:rFonts w:ascii="Times" w:eastAsia="Times" w:hAnsi="Times" w:cs="Times"/>
          <w:color w:val="000000"/>
        </w:rPr>
        <w:t xml:space="preserve"> Trade 2017. </w:t>
      </w:r>
      <w:proofErr w:type="spellStart"/>
      <w:r>
        <w:rPr>
          <w:rFonts w:ascii="Times" w:eastAsia="Times" w:hAnsi="Times" w:cs="Times"/>
          <w:color w:val="000000"/>
        </w:rPr>
        <w:t>Disponivel</w:t>
      </w:r>
      <w:proofErr w:type="spellEnd"/>
      <w:r>
        <w:rPr>
          <w:rFonts w:ascii="Times" w:eastAsia="Times" w:hAnsi="Times" w:cs="Times"/>
          <w:color w:val="000000"/>
        </w:rPr>
        <w:t xml:space="preserve"> em: &lt; https://newtrade.com.br/tecnologia/nova-sede-do-google-em londres-custara-1-bilhao-de-libras/&gt; Acesso: 03 de outubro de 2021.</w:t>
      </w:r>
    </w:p>
    <w:p w14:paraId="59DCB699" w14:textId="06D1AE5C" w:rsidR="007336CF" w:rsidRDefault="00733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26"/>
        <w:rPr>
          <w:rFonts w:ascii="Times" w:eastAsia="Times" w:hAnsi="Times" w:cs="Times"/>
          <w:color w:val="000000"/>
        </w:rPr>
      </w:pPr>
    </w:p>
    <w:p w14:paraId="0355EF2A" w14:textId="77777777" w:rsidR="007336CF" w:rsidRDefault="00E129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7" w:lineRule="auto"/>
        <w:ind w:right="6" w:firstLine="1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EPOCA NEGOCIOS. NOVO PRÉDIO DO GOOGLE DEVE INFLUENCIAR PRÓXIMA </w:t>
      </w:r>
      <w:proofErr w:type="gramStart"/>
      <w:r>
        <w:rPr>
          <w:rFonts w:ascii="Times" w:eastAsia="Times" w:hAnsi="Times" w:cs="Times"/>
          <w:color w:val="000000"/>
        </w:rPr>
        <w:t>GRANDE  TENDÊNCIA</w:t>
      </w:r>
      <w:proofErr w:type="gramEnd"/>
      <w:r>
        <w:rPr>
          <w:rFonts w:ascii="Times" w:eastAsia="Times" w:hAnsi="Times" w:cs="Times"/>
          <w:color w:val="000000"/>
        </w:rPr>
        <w:t xml:space="preserve"> ARQUITETÔNICA. In. Época Negócios, 2017. </w:t>
      </w:r>
      <w:proofErr w:type="spellStart"/>
      <w:r>
        <w:rPr>
          <w:rFonts w:ascii="Times" w:eastAsia="Times" w:hAnsi="Times" w:cs="Times"/>
          <w:color w:val="000000"/>
        </w:rPr>
        <w:t>Disponivel</w:t>
      </w:r>
      <w:proofErr w:type="spellEnd"/>
      <w:r>
        <w:rPr>
          <w:rFonts w:ascii="Times" w:eastAsia="Times" w:hAnsi="Times" w:cs="Times"/>
          <w:color w:val="000000"/>
        </w:rPr>
        <w:t xml:space="preserve"> em: &lt; https://epocanegocios.globo.com/amp/Tecnologia/noticia/2017/12/novo-predio-do-google-guiara proxima-grande-tendencia-arquitetonica.html&gt; Acesso: 03 de outubro de 2021. </w:t>
      </w:r>
    </w:p>
    <w:p w14:paraId="038B4AD4" w14:textId="77777777" w:rsidR="0041364C" w:rsidRDefault="0041364C" w:rsidP="0041364C"/>
    <w:p w14:paraId="69B172F3" w14:textId="77777777" w:rsidR="0041364C" w:rsidRDefault="0041364C" w:rsidP="0041364C"/>
    <w:sectPr w:rsidR="0041364C" w:rsidSect="0041364C">
      <w:footerReference w:type="first" r:id="rId8"/>
      <w:pgSz w:w="11900" w:h="16820"/>
      <w:pgMar w:top="420" w:right="1071" w:bottom="1267" w:left="1702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C74F8" w14:textId="77777777" w:rsidR="00181020" w:rsidRDefault="00181020" w:rsidP="0041364C">
      <w:pPr>
        <w:spacing w:line="240" w:lineRule="auto"/>
      </w:pPr>
      <w:r>
        <w:separator/>
      </w:r>
    </w:p>
  </w:endnote>
  <w:endnote w:type="continuationSeparator" w:id="0">
    <w:p w14:paraId="54E98A30" w14:textId="77777777" w:rsidR="00181020" w:rsidRDefault="00181020" w:rsidP="004136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CEB8D" w14:textId="77777777" w:rsidR="0041364C" w:rsidRPr="0041364C" w:rsidRDefault="0041364C" w:rsidP="0041364C">
    <w:pPr>
      <w:jc w:val="both"/>
      <w:rPr>
        <w:sz w:val="20"/>
        <w:szCs w:val="20"/>
      </w:rPr>
    </w:pPr>
    <w:r w:rsidRPr="0041364C">
      <w:rPr>
        <w:sz w:val="20"/>
        <w:szCs w:val="20"/>
      </w:rPr>
      <w:t xml:space="preserve">¹ Acadêmica do Curso de Arquitetura e Urbanismo da Faculdade de Ensino Superior do Interior Paulista – </w:t>
    </w:r>
    <w:proofErr w:type="gramStart"/>
    <w:r w:rsidRPr="0041364C">
      <w:rPr>
        <w:sz w:val="20"/>
        <w:szCs w:val="20"/>
      </w:rPr>
      <w:t>FAIP  da</w:t>
    </w:r>
    <w:proofErr w:type="gramEnd"/>
    <w:r w:rsidRPr="0041364C">
      <w:rPr>
        <w:sz w:val="20"/>
        <w:szCs w:val="20"/>
      </w:rPr>
      <w:t xml:space="preserve"> Sociedade. Cultural e Educacional do Interior Paulista. </w:t>
    </w:r>
    <w:hyperlink r:id="rId1" w:history="1">
      <w:r w:rsidRPr="0041364C">
        <w:rPr>
          <w:rStyle w:val="Hyperlink"/>
          <w:sz w:val="20"/>
          <w:szCs w:val="20"/>
        </w:rPr>
        <w:t>brendardamasceno@gmail.com</w:t>
      </w:r>
    </w:hyperlink>
    <w:r w:rsidRPr="0041364C">
      <w:rPr>
        <w:sz w:val="20"/>
        <w:szCs w:val="20"/>
      </w:rPr>
      <w:t xml:space="preserve"> </w:t>
    </w:r>
  </w:p>
  <w:p w14:paraId="6B154049" w14:textId="77777777" w:rsidR="0041364C" w:rsidRPr="0041364C" w:rsidRDefault="0041364C" w:rsidP="0041364C">
    <w:pPr>
      <w:jc w:val="both"/>
      <w:rPr>
        <w:sz w:val="20"/>
        <w:szCs w:val="20"/>
      </w:rPr>
    </w:pPr>
    <w:r w:rsidRPr="0041364C">
      <w:rPr>
        <w:sz w:val="20"/>
        <w:szCs w:val="20"/>
      </w:rPr>
      <w:t xml:space="preserve">² Acadêmica do Curso de Arquitetura e Urbanismo da Faculdade de Ensino Superior do Interior Paulista – </w:t>
    </w:r>
    <w:proofErr w:type="gramStart"/>
    <w:r w:rsidRPr="0041364C">
      <w:rPr>
        <w:sz w:val="20"/>
        <w:szCs w:val="20"/>
      </w:rPr>
      <w:t>FAIP  da</w:t>
    </w:r>
    <w:proofErr w:type="gramEnd"/>
    <w:r w:rsidRPr="0041364C">
      <w:rPr>
        <w:sz w:val="20"/>
        <w:szCs w:val="20"/>
      </w:rPr>
      <w:t xml:space="preserve"> Sociedade. Cultural e Educacional do Interior Paulista. </w:t>
    </w:r>
    <w:hyperlink r:id="rId2" w:history="1">
      <w:r w:rsidRPr="0041364C">
        <w:rPr>
          <w:rStyle w:val="Hyperlink"/>
          <w:sz w:val="20"/>
          <w:szCs w:val="20"/>
        </w:rPr>
        <w:t>Laiscastro_sz@outlook.com</w:t>
      </w:r>
    </w:hyperlink>
    <w:r w:rsidRPr="0041364C">
      <w:rPr>
        <w:sz w:val="20"/>
        <w:szCs w:val="20"/>
      </w:rPr>
      <w:t xml:space="preserve"> </w:t>
    </w:r>
  </w:p>
  <w:p w14:paraId="295015F9" w14:textId="77777777" w:rsidR="0041364C" w:rsidRPr="0041364C" w:rsidRDefault="0041364C" w:rsidP="0041364C">
    <w:pPr>
      <w:jc w:val="both"/>
      <w:rPr>
        <w:sz w:val="20"/>
        <w:szCs w:val="20"/>
      </w:rPr>
    </w:pPr>
    <w:r w:rsidRPr="0041364C">
      <w:rPr>
        <w:rFonts w:ascii="Times New Roman" w:hAnsi="Times New Roman" w:cs="Times New Roman"/>
        <w:sz w:val="20"/>
        <w:szCs w:val="20"/>
      </w:rPr>
      <w:t>₃</w:t>
    </w:r>
    <w:r w:rsidRPr="0041364C">
      <w:rPr>
        <w:sz w:val="20"/>
        <w:szCs w:val="20"/>
      </w:rPr>
      <w:t xml:space="preserve"> Acadêmica do Curso de Arquitetura e Urbanismo da Faculdade de Ensino Superior do Interior Paulista – </w:t>
    </w:r>
    <w:proofErr w:type="gramStart"/>
    <w:r w:rsidRPr="0041364C">
      <w:rPr>
        <w:sz w:val="20"/>
        <w:szCs w:val="20"/>
      </w:rPr>
      <w:t>FAIP  da</w:t>
    </w:r>
    <w:proofErr w:type="gramEnd"/>
    <w:r w:rsidRPr="0041364C">
      <w:rPr>
        <w:sz w:val="20"/>
        <w:szCs w:val="20"/>
      </w:rPr>
      <w:t xml:space="preserve"> Sociedade. Cultural e Educacional do Interior Paulista. </w:t>
    </w:r>
    <w:hyperlink r:id="rId3" w:history="1">
      <w:r w:rsidRPr="0041364C">
        <w:rPr>
          <w:rStyle w:val="Hyperlink"/>
          <w:sz w:val="20"/>
          <w:szCs w:val="20"/>
        </w:rPr>
        <w:t>iza_orso@hotmail.com</w:t>
      </w:r>
    </w:hyperlink>
    <w:r w:rsidRPr="0041364C">
      <w:rPr>
        <w:sz w:val="20"/>
        <w:szCs w:val="20"/>
      </w:rPr>
      <w:t xml:space="preserve">  </w:t>
    </w:r>
  </w:p>
  <w:p w14:paraId="0067C934" w14:textId="77777777" w:rsidR="0041364C" w:rsidRPr="0041364C" w:rsidRDefault="0041364C" w:rsidP="0041364C">
    <w:pPr>
      <w:jc w:val="both"/>
      <w:rPr>
        <w:sz w:val="20"/>
        <w:szCs w:val="20"/>
      </w:rPr>
    </w:pPr>
    <w:r w:rsidRPr="0041364C">
      <w:rPr>
        <w:rFonts w:ascii="Times" w:hAnsi="Times"/>
        <w:sz w:val="20"/>
        <w:szCs w:val="20"/>
      </w:rPr>
      <w:t>₄</w:t>
    </w:r>
    <w:r w:rsidRPr="0041364C">
      <w:rPr>
        <w:sz w:val="20"/>
        <w:szCs w:val="20"/>
      </w:rPr>
      <w:t xml:space="preserve"> Docente do Curso de Arquitetura e Urbanismo da Faculdade de Ensino Superior do Interior Paulista – FAIP </w:t>
    </w:r>
    <w:proofErr w:type="gramStart"/>
    <w:r w:rsidRPr="0041364C">
      <w:rPr>
        <w:sz w:val="20"/>
        <w:szCs w:val="20"/>
      </w:rPr>
      <w:t>da  Sociedade</w:t>
    </w:r>
    <w:proofErr w:type="gramEnd"/>
    <w:r w:rsidRPr="0041364C">
      <w:rPr>
        <w:sz w:val="20"/>
        <w:szCs w:val="20"/>
      </w:rPr>
      <w:t xml:space="preserve"> Cultural e Educacional do Interior Paulista. </w:t>
    </w:r>
    <w:hyperlink r:id="rId4" w:history="1">
      <w:r w:rsidRPr="0041364C">
        <w:rPr>
          <w:rStyle w:val="Hyperlink"/>
          <w:sz w:val="20"/>
          <w:szCs w:val="20"/>
        </w:rPr>
        <w:t>deborayoshida@gmail.com</w:t>
      </w:r>
    </w:hyperlink>
    <w:r w:rsidRPr="0041364C">
      <w:rPr>
        <w:sz w:val="20"/>
        <w:szCs w:val="20"/>
      </w:rPr>
      <w:t xml:space="preserve"> </w:t>
    </w:r>
  </w:p>
  <w:p w14:paraId="74514D14" w14:textId="77777777" w:rsidR="0041364C" w:rsidRDefault="004136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3FEF3" w14:textId="77777777" w:rsidR="00181020" w:rsidRDefault="00181020" w:rsidP="0041364C">
      <w:pPr>
        <w:spacing w:line="240" w:lineRule="auto"/>
      </w:pPr>
      <w:r>
        <w:separator/>
      </w:r>
    </w:p>
  </w:footnote>
  <w:footnote w:type="continuationSeparator" w:id="0">
    <w:p w14:paraId="6BB96415" w14:textId="77777777" w:rsidR="00181020" w:rsidRDefault="00181020" w:rsidP="004136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CF"/>
    <w:rsid w:val="00181020"/>
    <w:rsid w:val="002D51F0"/>
    <w:rsid w:val="0041364C"/>
    <w:rsid w:val="00665254"/>
    <w:rsid w:val="007336CF"/>
    <w:rsid w:val="00E12984"/>
    <w:rsid w:val="00E2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B417"/>
  <w15:docId w15:val="{400935C7-4086-4B6D-AE86-5203B11E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41364C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1364C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1364C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41364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64C"/>
  </w:style>
  <w:style w:type="paragraph" w:styleId="Rodap">
    <w:name w:val="footer"/>
    <w:basedOn w:val="Normal"/>
    <w:link w:val="RodapChar"/>
    <w:uiPriority w:val="99"/>
    <w:unhideWhenUsed/>
    <w:rsid w:val="0041364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za_orso@hotmail.com" TargetMode="External"/><Relationship Id="rId2" Type="http://schemas.openxmlformats.org/officeDocument/2006/relationships/hyperlink" Target="mailto:Laiscastro_sz@outlook.com" TargetMode="External"/><Relationship Id="rId1" Type="http://schemas.openxmlformats.org/officeDocument/2006/relationships/hyperlink" Target="mailto:brendardamasceno@gmail.com" TargetMode="External"/><Relationship Id="rId4" Type="http://schemas.openxmlformats.org/officeDocument/2006/relationships/hyperlink" Target="mailto:deborayoshi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Plagius</cp:lastModifiedBy>
  <cp:revision>2</cp:revision>
  <dcterms:created xsi:type="dcterms:W3CDTF">2021-12-03T20:12:00Z</dcterms:created>
  <dcterms:modified xsi:type="dcterms:W3CDTF">2021-12-03T20:12:00Z</dcterms:modified>
</cp:coreProperties>
</file>