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EF5" w:rsidRPr="00937EF5" w:rsidRDefault="00937EF5" w:rsidP="00937EF5"/>
    <w:p w:rsidR="00F4368D" w:rsidRPr="00F4368D" w:rsidRDefault="00F4368D" w:rsidP="00F4368D">
      <w:pPr>
        <w:jc w:val="center"/>
        <w:rPr>
          <w:b/>
          <w:color w:val="222222"/>
        </w:rPr>
      </w:pPr>
      <w:r w:rsidRPr="00F4368D">
        <w:rPr>
          <w:b/>
          <w:color w:val="222222"/>
        </w:rPr>
        <w:t>PONTO DE ONIBUS INTELIGENTES: MOBILIDADADE E SUSTENTABILIDADE</w:t>
      </w:r>
    </w:p>
    <w:p w:rsidR="00F4368D" w:rsidRPr="00F4368D" w:rsidRDefault="00F4368D" w:rsidP="00F4368D">
      <w:pPr>
        <w:jc w:val="center"/>
        <w:rPr>
          <w:b/>
          <w:color w:val="222222"/>
        </w:rPr>
      </w:pPr>
      <w:r w:rsidRPr="00F4368D">
        <w:rPr>
          <w:b/>
          <w:color w:val="222222"/>
        </w:rPr>
        <w:t>SMART BUS STOP: MOBILITY AND SUSTAINABILITY</w:t>
      </w:r>
    </w:p>
    <w:p w:rsidR="00F4368D" w:rsidRPr="00F4368D" w:rsidRDefault="00F4368D" w:rsidP="00F4368D">
      <w:pPr>
        <w:jc w:val="right"/>
        <w:rPr>
          <w:color w:val="222222"/>
        </w:rPr>
      </w:pPr>
    </w:p>
    <w:p w:rsidR="00F4368D" w:rsidRPr="00F4368D" w:rsidRDefault="00F4368D" w:rsidP="00F4368D">
      <w:pPr>
        <w:jc w:val="right"/>
        <w:rPr>
          <w:color w:val="222222"/>
        </w:rPr>
      </w:pPr>
      <w:r w:rsidRPr="00F4368D">
        <w:rPr>
          <w:color w:val="222222"/>
        </w:rPr>
        <w:t>ANDRADE, Rafael</w:t>
      </w:r>
      <w:r w:rsidRPr="00F4368D">
        <w:rPr>
          <w:color w:val="222222"/>
          <w:vertAlign w:val="superscript"/>
        </w:rPr>
        <w:footnoteReference w:id="1"/>
      </w:r>
    </w:p>
    <w:p w:rsidR="00F4368D" w:rsidRPr="00F4368D" w:rsidRDefault="00F4368D" w:rsidP="00F4368D">
      <w:pPr>
        <w:jc w:val="right"/>
        <w:rPr>
          <w:bCs/>
          <w:color w:val="222222"/>
        </w:rPr>
      </w:pPr>
      <w:r w:rsidRPr="00F4368D">
        <w:rPr>
          <w:bCs/>
          <w:color w:val="222222"/>
        </w:rPr>
        <w:t>LEITE, Suellen dos Santos</w:t>
      </w:r>
      <w:r w:rsidRPr="00F4368D">
        <w:rPr>
          <w:bCs/>
          <w:color w:val="222222"/>
          <w:vertAlign w:val="superscript"/>
        </w:rPr>
        <w:footnoteReference w:id="2"/>
      </w:r>
    </w:p>
    <w:p w:rsidR="00F4368D" w:rsidRPr="00F4368D" w:rsidRDefault="00F4368D" w:rsidP="00F4368D">
      <w:pPr>
        <w:jc w:val="right"/>
        <w:rPr>
          <w:bCs/>
          <w:color w:val="222222"/>
        </w:rPr>
      </w:pPr>
      <w:r w:rsidRPr="00F4368D">
        <w:rPr>
          <w:bCs/>
          <w:color w:val="222222"/>
        </w:rPr>
        <w:t xml:space="preserve">ANDRADE, Douglas Gabriel </w:t>
      </w:r>
      <w:r w:rsidRPr="00F4368D">
        <w:rPr>
          <w:bCs/>
          <w:color w:val="222222"/>
          <w:vertAlign w:val="superscript"/>
        </w:rPr>
        <w:footnoteReference w:id="3"/>
      </w:r>
    </w:p>
    <w:p w:rsidR="00F4368D" w:rsidRPr="00F4368D" w:rsidRDefault="00F4368D" w:rsidP="00F4368D">
      <w:pPr>
        <w:jc w:val="right"/>
        <w:rPr>
          <w:color w:val="222222"/>
        </w:rPr>
      </w:pPr>
      <w:r w:rsidRPr="00F4368D">
        <w:rPr>
          <w:color w:val="222222"/>
        </w:rPr>
        <w:t>PINTO, Edilson Moura</w:t>
      </w:r>
      <w:r w:rsidRPr="00F4368D">
        <w:rPr>
          <w:color w:val="222222"/>
          <w:vertAlign w:val="superscript"/>
        </w:rPr>
        <w:footnoteReference w:id="4"/>
      </w:r>
    </w:p>
    <w:p w:rsidR="00F4368D" w:rsidRPr="00F4368D" w:rsidRDefault="00F4368D" w:rsidP="00F4368D">
      <w:pPr>
        <w:spacing w:line="360" w:lineRule="auto"/>
        <w:jc w:val="both"/>
        <w:rPr>
          <w:color w:val="222222"/>
        </w:rPr>
      </w:pPr>
      <w:r w:rsidRPr="00F4368D">
        <w:rPr>
          <w:b/>
          <w:color w:val="222222"/>
        </w:rPr>
        <w:t>RESUMO</w:t>
      </w:r>
    </w:p>
    <w:p w:rsidR="00F4368D" w:rsidRPr="00F4368D" w:rsidRDefault="00F4368D" w:rsidP="00F4368D">
      <w:pPr>
        <w:jc w:val="both"/>
        <w:rPr>
          <w:color w:val="222222"/>
        </w:rPr>
      </w:pPr>
      <w:r w:rsidRPr="00F4368D">
        <w:rPr>
          <w:color w:val="222222"/>
        </w:rPr>
        <w:t xml:space="preserve">O modelo de planejamento dos transportes em vigência nos municípios do Brasil carece de inovação e adequação para as necessidades dos usuários. Num estudo específico que se dedicou a avaliar as questões pertinentes destacadas pelos próprios usufrutuários do serviço, analisou-se o transporte coletivo do município de Marília-SP, especialmente quanto ao tempo de espera e comodidades disponíveis identificando os principais problemas. Assim mediante pesquisas </w:t>
      </w:r>
      <w:proofErr w:type="gramStart"/>
      <w:r w:rsidRPr="00F4368D">
        <w:rPr>
          <w:color w:val="222222"/>
        </w:rPr>
        <w:t>bibliográficas</w:t>
      </w:r>
      <w:proofErr w:type="gramEnd"/>
      <w:r w:rsidRPr="00F4368D">
        <w:rPr>
          <w:color w:val="222222"/>
        </w:rPr>
        <w:t xml:space="preserve">, e de um estudo do caso, que teve como objetivo elaborar e propor um projeto para ser implantado de maneira a mitigar os problemas de modo sustentável e viável. Após o levantamento a partir de questionários aplicados aos utentes, elaborou-se um estudo detalhado sobre as tecnologias a serem instaladas. Como resultado foi feito um projeto completo envolvendo o levantamento de custos para implantação os quais serão apresentados, demonstrando a viabilidade de parcerias entre empresas e autarquias que visem a oferta de um serviço </w:t>
      </w:r>
      <w:proofErr w:type="spellStart"/>
      <w:r w:rsidRPr="00F4368D">
        <w:rPr>
          <w:color w:val="222222"/>
        </w:rPr>
        <w:t>a</w:t>
      </w:r>
      <w:proofErr w:type="spellEnd"/>
      <w:r w:rsidRPr="00F4368D">
        <w:rPr>
          <w:color w:val="222222"/>
        </w:rPr>
        <w:t xml:space="preserve"> comunidade mais eficiente e adequado.</w:t>
      </w:r>
    </w:p>
    <w:p w:rsidR="00F4368D" w:rsidRPr="00F4368D" w:rsidRDefault="00F4368D" w:rsidP="00F4368D">
      <w:pPr>
        <w:jc w:val="both"/>
      </w:pPr>
    </w:p>
    <w:p w:rsidR="00F4368D" w:rsidRPr="00F4368D" w:rsidRDefault="00F4368D" w:rsidP="00F4368D">
      <w:pPr>
        <w:jc w:val="both"/>
      </w:pPr>
      <w:r w:rsidRPr="00F4368D">
        <w:rPr>
          <w:b/>
          <w:bCs/>
        </w:rPr>
        <w:t>Palavras chaves:</w:t>
      </w:r>
      <w:r w:rsidRPr="00F4368D">
        <w:t xml:space="preserve"> Transporte coletivo; Novas tecnologias; Acessibilidade; Pontos de ônibus, Sustentabilidade.</w:t>
      </w:r>
    </w:p>
    <w:p w:rsidR="00F4368D" w:rsidRPr="00F4368D" w:rsidRDefault="00F4368D" w:rsidP="00F4368D">
      <w:pPr>
        <w:jc w:val="both"/>
      </w:pPr>
    </w:p>
    <w:p w:rsidR="00F4368D" w:rsidRPr="00F4368D" w:rsidRDefault="00F4368D" w:rsidP="00F4368D">
      <w:pPr>
        <w:spacing w:line="360" w:lineRule="auto"/>
        <w:jc w:val="both"/>
        <w:rPr>
          <w:b/>
          <w:bCs/>
        </w:rPr>
      </w:pPr>
      <w:r w:rsidRPr="00F4368D">
        <w:rPr>
          <w:b/>
          <w:bCs/>
        </w:rPr>
        <w:t>ABSTRACT</w:t>
      </w:r>
    </w:p>
    <w:p w:rsidR="00F4368D" w:rsidRPr="00F4368D" w:rsidRDefault="00F4368D" w:rsidP="00F4368D">
      <w:pPr>
        <w:jc w:val="both"/>
        <w:rPr>
          <w:color w:val="222222"/>
        </w:rPr>
      </w:pPr>
      <w:r w:rsidRPr="00F4368D">
        <w:rPr>
          <w:color w:val="222222"/>
        </w:rPr>
        <w:t xml:space="preserve">The </w:t>
      </w:r>
      <w:proofErr w:type="spellStart"/>
      <w:r w:rsidRPr="00F4368D">
        <w:rPr>
          <w:color w:val="222222"/>
        </w:rPr>
        <w:t>transport</w:t>
      </w:r>
      <w:proofErr w:type="spellEnd"/>
      <w:r w:rsidRPr="00F4368D">
        <w:rPr>
          <w:color w:val="222222"/>
        </w:rPr>
        <w:t xml:space="preserve"> </w:t>
      </w:r>
      <w:proofErr w:type="spellStart"/>
      <w:r w:rsidRPr="00F4368D">
        <w:rPr>
          <w:color w:val="222222"/>
        </w:rPr>
        <w:t>planning</w:t>
      </w:r>
      <w:proofErr w:type="spellEnd"/>
      <w:r w:rsidRPr="00F4368D">
        <w:rPr>
          <w:color w:val="222222"/>
        </w:rPr>
        <w:t xml:space="preserve"> </w:t>
      </w:r>
      <w:proofErr w:type="spellStart"/>
      <w:r w:rsidRPr="00F4368D">
        <w:rPr>
          <w:color w:val="222222"/>
        </w:rPr>
        <w:t>model</w:t>
      </w:r>
      <w:proofErr w:type="spellEnd"/>
      <w:r w:rsidRPr="00F4368D">
        <w:rPr>
          <w:color w:val="222222"/>
        </w:rPr>
        <w:t xml:space="preserve"> in </w:t>
      </w:r>
      <w:proofErr w:type="spellStart"/>
      <w:r w:rsidRPr="00F4368D">
        <w:rPr>
          <w:color w:val="222222"/>
        </w:rPr>
        <w:t>place</w:t>
      </w:r>
      <w:proofErr w:type="spellEnd"/>
      <w:r w:rsidRPr="00F4368D">
        <w:rPr>
          <w:color w:val="222222"/>
        </w:rPr>
        <w:t xml:space="preserve"> in </w:t>
      </w:r>
      <w:proofErr w:type="spellStart"/>
      <w:r w:rsidRPr="00F4368D">
        <w:rPr>
          <w:color w:val="222222"/>
        </w:rPr>
        <w:t>the</w:t>
      </w:r>
      <w:proofErr w:type="spellEnd"/>
      <w:r w:rsidRPr="00F4368D">
        <w:rPr>
          <w:color w:val="222222"/>
        </w:rPr>
        <w:t xml:space="preserve"> </w:t>
      </w:r>
      <w:proofErr w:type="spellStart"/>
      <w:r w:rsidRPr="00F4368D">
        <w:rPr>
          <w:color w:val="222222"/>
        </w:rPr>
        <w:t>municipalities</w:t>
      </w:r>
      <w:proofErr w:type="spellEnd"/>
      <w:r w:rsidRPr="00F4368D">
        <w:rPr>
          <w:color w:val="222222"/>
        </w:rPr>
        <w:t xml:space="preserve"> </w:t>
      </w:r>
      <w:proofErr w:type="spellStart"/>
      <w:r w:rsidRPr="00F4368D">
        <w:rPr>
          <w:color w:val="222222"/>
        </w:rPr>
        <w:t>of</w:t>
      </w:r>
      <w:proofErr w:type="spellEnd"/>
      <w:r w:rsidRPr="00F4368D">
        <w:rPr>
          <w:color w:val="222222"/>
        </w:rPr>
        <w:t xml:space="preserve"> </w:t>
      </w:r>
      <w:proofErr w:type="spellStart"/>
      <w:r w:rsidRPr="00F4368D">
        <w:rPr>
          <w:color w:val="222222"/>
        </w:rPr>
        <w:t>Brazil</w:t>
      </w:r>
      <w:proofErr w:type="spellEnd"/>
      <w:r w:rsidRPr="00F4368D">
        <w:rPr>
          <w:color w:val="222222"/>
        </w:rPr>
        <w:t xml:space="preserve"> </w:t>
      </w:r>
      <w:proofErr w:type="spellStart"/>
      <w:r w:rsidRPr="00F4368D">
        <w:rPr>
          <w:color w:val="222222"/>
        </w:rPr>
        <w:t>lacks</w:t>
      </w:r>
      <w:proofErr w:type="spellEnd"/>
      <w:r w:rsidRPr="00F4368D">
        <w:rPr>
          <w:color w:val="222222"/>
        </w:rPr>
        <w:t xml:space="preserve"> </w:t>
      </w:r>
      <w:proofErr w:type="spellStart"/>
      <w:r w:rsidRPr="00F4368D">
        <w:rPr>
          <w:color w:val="222222"/>
        </w:rPr>
        <w:t>innovation</w:t>
      </w:r>
      <w:proofErr w:type="spellEnd"/>
      <w:r w:rsidRPr="00F4368D">
        <w:rPr>
          <w:color w:val="222222"/>
        </w:rPr>
        <w:t xml:space="preserve"> </w:t>
      </w:r>
      <w:proofErr w:type="spellStart"/>
      <w:r w:rsidRPr="00F4368D">
        <w:rPr>
          <w:color w:val="222222"/>
        </w:rPr>
        <w:t>and</w:t>
      </w:r>
      <w:proofErr w:type="spellEnd"/>
      <w:r w:rsidRPr="00F4368D">
        <w:rPr>
          <w:color w:val="222222"/>
        </w:rPr>
        <w:t xml:space="preserve"> </w:t>
      </w:r>
      <w:proofErr w:type="spellStart"/>
      <w:r w:rsidRPr="00F4368D">
        <w:rPr>
          <w:color w:val="222222"/>
        </w:rPr>
        <w:t>adaptation</w:t>
      </w:r>
      <w:proofErr w:type="spellEnd"/>
      <w:r w:rsidRPr="00F4368D">
        <w:rPr>
          <w:color w:val="222222"/>
        </w:rPr>
        <w:t xml:space="preserve"> </w:t>
      </w:r>
      <w:proofErr w:type="spellStart"/>
      <w:r w:rsidRPr="00F4368D">
        <w:rPr>
          <w:color w:val="222222"/>
        </w:rPr>
        <w:t>to</w:t>
      </w:r>
      <w:proofErr w:type="spellEnd"/>
      <w:r w:rsidRPr="00F4368D">
        <w:rPr>
          <w:color w:val="222222"/>
        </w:rPr>
        <w:t xml:space="preserve"> </w:t>
      </w:r>
      <w:proofErr w:type="spellStart"/>
      <w:r w:rsidRPr="00F4368D">
        <w:rPr>
          <w:color w:val="222222"/>
        </w:rPr>
        <w:t>the</w:t>
      </w:r>
      <w:proofErr w:type="spellEnd"/>
      <w:r w:rsidRPr="00F4368D">
        <w:rPr>
          <w:color w:val="222222"/>
        </w:rPr>
        <w:t xml:space="preserve"> </w:t>
      </w:r>
      <w:proofErr w:type="spellStart"/>
      <w:r w:rsidRPr="00F4368D">
        <w:rPr>
          <w:color w:val="222222"/>
        </w:rPr>
        <w:t>needs</w:t>
      </w:r>
      <w:proofErr w:type="spellEnd"/>
      <w:r w:rsidRPr="00F4368D">
        <w:rPr>
          <w:color w:val="222222"/>
        </w:rPr>
        <w:t xml:space="preserve"> </w:t>
      </w:r>
      <w:proofErr w:type="spellStart"/>
      <w:r w:rsidRPr="00F4368D">
        <w:rPr>
          <w:color w:val="222222"/>
        </w:rPr>
        <w:t>of</w:t>
      </w:r>
      <w:proofErr w:type="spellEnd"/>
      <w:r w:rsidRPr="00F4368D">
        <w:rPr>
          <w:color w:val="222222"/>
        </w:rPr>
        <w:t xml:space="preserve"> </w:t>
      </w:r>
      <w:proofErr w:type="spellStart"/>
      <w:r w:rsidRPr="00F4368D">
        <w:rPr>
          <w:color w:val="222222"/>
        </w:rPr>
        <w:t>users</w:t>
      </w:r>
      <w:proofErr w:type="spellEnd"/>
      <w:r w:rsidRPr="00F4368D">
        <w:rPr>
          <w:color w:val="222222"/>
        </w:rPr>
        <w:t xml:space="preserve">. In a </w:t>
      </w:r>
      <w:proofErr w:type="spellStart"/>
      <w:r w:rsidRPr="00F4368D">
        <w:rPr>
          <w:color w:val="222222"/>
        </w:rPr>
        <w:t>specific</w:t>
      </w:r>
      <w:proofErr w:type="spellEnd"/>
      <w:r w:rsidRPr="00F4368D">
        <w:rPr>
          <w:color w:val="222222"/>
        </w:rPr>
        <w:t xml:space="preserve"> </w:t>
      </w:r>
      <w:proofErr w:type="spellStart"/>
      <w:r w:rsidRPr="00F4368D">
        <w:rPr>
          <w:color w:val="222222"/>
        </w:rPr>
        <w:t>study</w:t>
      </w:r>
      <w:proofErr w:type="spellEnd"/>
      <w:r w:rsidRPr="00F4368D">
        <w:rPr>
          <w:color w:val="222222"/>
        </w:rPr>
        <w:t xml:space="preserve"> </w:t>
      </w:r>
      <w:proofErr w:type="spellStart"/>
      <w:r w:rsidRPr="00F4368D">
        <w:rPr>
          <w:color w:val="222222"/>
        </w:rPr>
        <w:t>that</w:t>
      </w:r>
      <w:proofErr w:type="spellEnd"/>
      <w:r w:rsidRPr="00F4368D">
        <w:rPr>
          <w:color w:val="222222"/>
        </w:rPr>
        <w:t xml:space="preserve"> </w:t>
      </w:r>
      <w:proofErr w:type="spellStart"/>
      <w:r w:rsidRPr="00F4368D">
        <w:rPr>
          <w:color w:val="222222"/>
        </w:rPr>
        <w:t>was</w:t>
      </w:r>
      <w:proofErr w:type="spellEnd"/>
      <w:r w:rsidRPr="00F4368D">
        <w:rPr>
          <w:color w:val="222222"/>
        </w:rPr>
        <w:t xml:space="preserve"> </w:t>
      </w:r>
      <w:proofErr w:type="spellStart"/>
      <w:r w:rsidRPr="00F4368D">
        <w:rPr>
          <w:color w:val="222222"/>
        </w:rPr>
        <w:t>dedicated</w:t>
      </w:r>
      <w:proofErr w:type="spellEnd"/>
      <w:r w:rsidRPr="00F4368D">
        <w:rPr>
          <w:color w:val="222222"/>
        </w:rPr>
        <w:t xml:space="preserve"> </w:t>
      </w:r>
      <w:proofErr w:type="spellStart"/>
      <w:r w:rsidRPr="00F4368D">
        <w:rPr>
          <w:color w:val="222222"/>
        </w:rPr>
        <w:t>to</w:t>
      </w:r>
      <w:proofErr w:type="spellEnd"/>
      <w:r w:rsidRPr="00F4368D">
        <w:rPr>
          <w:color w:val="222222"/>
        </w:rPr>
        <w:t xml:space="preserve"> </w:t>
      </w:r>
      <w:proofErr w:type="spellStart"/>
      <w:r w:rsidRPr="00F4368D">
        <w:rPr>
          <w:color w:val="222222"/>
        </w:rPr>
        <w:t>evaluate</w:t>
      </w:r>
      <w:proofErr w:type="spellEnd"/>
      <w:r w:rsidRPr="00F4368D">
        <w:rPr>
          <w:color w:val="222222"/>
        </w:rPr>
        <w:t xml:space="preserve"> </w:t>
      </w:r>
      <w:proofErr w:type="spellStart"/>
      <w:r w:rsidRPr="00F4368D">
        <w:rPr>
          <w:color w:val="222222"/>
        </w:rPr>
        <w:t>the</w:t>
      </w:r>
      <w:proofErr w:type="spellEnd"/>
      <w:r w:rsidRPr="00F4368D">
        <w:rPr>
          <w:color w:val="222222"/>
        </w:rPr>
        <w:t xml:space="preserve"> </w:t>
      </w:r>
      <w:proofErr w:type="spellStart"/>
      <w:r w:rsidRPr="00F4368D">
        <w:rPr>
          <w:color w:val="222222"/>
        </w:rPr>
        <w:t>pertinent</w:t>
      </w:r>
      <w:proofErr w:type="spellEnd"/>
      <w:r w:rsidRPr="00F4368D">
        <w:rPr>
          <w:color w:val="222222"/>
        </w:rPr>
        <w:t xml:space="preserve"> </w:t>
      </w:r>
      <w:proofErr w:type="spellStart"/>
      <w:r w:rsidRPr="00F4368D">
        <w:rPr>
          <w:color w:val="222222"/>
        </w:rPr>
        <w:t>issues</w:t>
      </w:r>
      <w:proofErr w:type="spellEnd"/>
      <w:r w:rsidRPr="00F4368D">
        <w:rPr>
          <w:color w:val="222222"/>
        </w:rPr>
        <w:t xml:space="preserve"> </w:t>
      </w:r>
      <w:proofErr w:type="spellStart"/>
      <w:r w:rsidRPr="00F4368D">
        <w:rPr>
          <w:color w:val="222222"/>
        </w:rPr>
        <w:t>highlighted</w:t>
      </w:r>
      <w:proofErr w:type="spellEnd"/>
      <w:r w:rsidRPr="00F4368D">
        <w:rPr>
          <w:color w:val="222222"/>
        </w:rPr>
        <w:t xml:space="preserve"> </w:t>
      </w:r>
      <w:proofErr w:type="spellStart"/>
      <w:r w:rsidRPr="00F4368D">
        <w:rPr>
          <w:color w:val="222222"/>
        </w:rPr>
        <w:t>by</w:t>
      </w:r>
      <w:proofErr w:type="spellEnd"/>
      <w:r w:rsidRPr="00F4368D">
        <w:rPr>
          <w:color w:val="222222"/>
        </w:rPr>
        <w:t xml:space="preserve"> </w:t>
      </w:r>
      <w:proofErr w:type="spellStart"/>
      <w:r w:rsidRPr="00F4368D">
        <w:rPr>
          <w:color w:val="222222"/>
        </w:rPr>
        <w:t>the</w:t>
      </w:r>
      <w:proofErr w:type="spellEnd"/>
      <w:r w:rsidRPr="00F4368D">
        <w:rPr>
          <w:color w:val="222222"/>
        </w:rPr>
        <w:t xml:space="preserve"> </w:t>
      </w:r>
      <w:proofErr w:type="spellStart"/>
      <w:r w:rsidRPr="00F4368D">
        <w:rPr>
          <w:color w:val="222222"/>
        </w:rPr>
        <w:t>users</w:t>
      </w:r>
      <w:proofErr w:type="spellEnd"/>
      <w:r w:rsidRPr="00F4368D">
        <w:rPr>
          <w:color w:val="222222"/>
        </w:rPr>
        <w:t xml:space="preserve"> </w:t>
      </w:r>
      <w:proofErr w:type="spellStart"/>
      <w:r w:rsidRPr="00F4368D">
        <w:rPr>
          <w:color w:val="222222"/>
        </w:rPr>
        <w:t>of</w:t>
      </w:r>
      <w:proofErr w:type="spellEnd"/>
      <w:r w:rsidRPr="00F4368D">
        <w:rPr>
          <w:color w:val="222222"/>
        </w:rPr>
        <w:t xml:space="preserve"> </w:t>
      </w:r>
      <w:proofErr w:type="spellStart"/>
      <w:r w:rsidRPr="00F4368D">
        <w:rPr>
          <w:color w:val="222222"/>
        </w:rPr>
        <w:t>the</w:t>
      </w:r>
      <w:proofErr w:type="spellEnd"/>
      <w:r w:rsidRPr="00F4368D">
        <w:rPr>
          <w:color w:val="222222"/>
        </w:rPr>
        <w:t xml:space="preserve"> </w:t>
      </w:r>
      <w:proofErr w:type="spellStart"/>
      <w:r w:rsidRPr="00F4368D">
        <w:rPr>
          <w:color w:val="222222"/>
        </w:rPr>
        <w:t>service</w:t>
      </w:r>
      <w:proofErr w:type="spellEnd"/>
      <w:r w:rsidRPr="00F4368D">
        <w:rPr>
          <w:color w:val="222222"/>
        </w:rPr>
        <w:t xml:space="preserve"> </w:t>
      </w:r>
      <w:proofErr w:type="spellStart"/>
      <w:r w:rsidRPr="00F4368D">
        <w:rPr>
          <w:color w:val="222222"/>
        </w:rPr>
        <w:t>themselves</w:t>
      </w:r>
      <w:proofErr w:type="spellEnd"/>
      <w:r w:rsidRPr="00F4368D">
        <w:rPr>
          <w:color w:val="222222"/>
        </w:rPr>
        <w:t xml:space="preserve">, </w:t>
      </w:r>
      <w:proofErr w:type="spellStart"/>
      <w:r w:rsidRPr="00F4368D">
        <w:rPr>
          <w:color w:val="222222"/>
        </w:rPr>
        <w:t>the</w:t>
      </w:r>
      <w:proofErr w:type="spellEnd"/>
      <w:r w:rsidRPr="00F4368D">
        <w:rPr>
          <w:color w:val="222222"/>
        </w:rPr>
        <w:t xml:space="preserve"> </w:t>
      </w:r>
      <w:proofErr w:type="spellStart"/>
      <w:r w:rsidRPr="00F4368D">
        <w:rPr>
          <w:color w:val="222222"/>
        </w:rPr>
        <w:t>public</w:t>
      </w:r>
      <w:proofErr w:type="spellEnd"/>
      <w:r w:rsidRPr="00F4368D">
        <w:rPr>
          <w:color w:val="222222"/>
        </w:rPr>
        <w:t xml:space="preserve"> </w:t>
      </w:r>
      <w:proofErr w:type="spellStart"/>
      <w:r w:rsidRPr="00F4368D">
        <w:rPr>
          <w:color w:val="222222"/>
        </w:rPr>
        <w:t>transportation</w:t>
      </w:r>
      <w:proofErr w:type="spellEnd"/>
      <w:r w:rsidRPr="00F4368D">
        <w:rPr>
          <w:color w:val="222222"/>
        </w:rPr>
        <w:t xml:space="preserve"> </w:t>
      </w:r>
      <w:proofErr w:type="spellStart"/>
      <w:r w:rsidRPr="00F4368D">
        <w:rPr>
          <w:color w:val="222222"/>
        </w:rPr>
        <w:t>of</w:t>
      </w:r>
      <w:proofErr w:type="spellEnd"/>
      <w:r w:rsidRPr="00F4368D">
        <w:rPr>
          <w:color w:val="222222"/>
        </w:rPr>
        <w:t xml:space="preserve"> </w:t>
      </w:r>
      <w:proofErr w:type="spellStart"/>
      <w:r w:rsidRPr="00F4368D">
        <w:rPr>
          <w:color w:val="222222"/>
        </w:rPr>
        <w:t>the</w:t>
      </w:r>
      <w:proofErr w:type="spellEnd"/>
      <w:r w:rsidRPr="00F4368D">
        <w:rPr>
          <w:color w:val="222222"/>
        </w:rPr>
        <w:t xml:space="preserve"> </w:t>
      </w:r>
      <w:proofErr w:type="spellStart"/>
      <w:r w:rsidRPr="00F4368D">
        <w:rPr>
          <w:color w:val="222222"/>
        </w:rPr>
        <w:t>municipality</w:t>
      </w:r>
      <w:proofErr w:type="spellEnd"/>
      <w:r w:rsidRPr="00F4368D">
        <w:rPr>
          <w:color w:val="222222"/>
        </w:rPr>
        <w:t xml:space="preserve"> </w:t>
      </w:r>
      <w:proofErr w:type="spellStart"/>
      <w:r w:rsidRPr="00F4368D">
        <w:rPr>
          <w:color w:val="222222"/>
        </w:rPr>
        <w:t>of</w:t>
      </w:r>
      <w:proofErr w:type="spellEnd"/>
      <w:r w:rsidRPr="00F4368D">
        <w:rPr>
          <w:color w:val="222222"/>
        </w:rPr>
        <w:t xml:space="preserve"> Marília-SP </w:t>
      </w:r>
      <w:proofErr w:type="spellStart"/>
      <w:r w:rsidRPr="00F4368D">
        <w:rPr>
          <w:color w:val="222222"/>
        </w:rPr>
        <w:t>was</w:t>
      </w:r>
      <w:proofErr w:type="spellEnd"/>
      <w:r w:rsidRPr="00F4368D">
        <w:rPr>
          <w:color w:val="222222"/>
        </w:rPr>
        <w:t xml:space="preserve"> </w:t>
      </w:r>
      <w:proofErr w:type="spellStart"/>
      <w:r w:rsidRPr="00F4368D">
        <w:rPr>
          <w:color w:val="222222"/>
        </w:rPr>
        <w:t>analyzed</w:t>
      </w:r>
      <w:proofErr w:type="spellEnd"/>
      <w:r w:rsidRPr="00F4368D">
        <w:rPr>
          <w:color w:val="222222"/>
        </w:rPr>
        <w:t xml:space="preserve">, </w:t>
      </w:r>
      <w:proofErr w:type="spellStart"/>
      <w:r w:rsidRPr="00F4368D">
        <w:rPr>
          <w:color w:val="222222"/>
        </w:rPr>
        <w:t>especially</w:t>
      </w:r>
      <w:proofErr w:type="spellEnd"/>
      <w:r w:rsidRPr="00F4368D">
        <w:rPr>
          <w:color w:val="222222"/>
        </w:rPr>
        <w:t xml:space="preserve"> </w:t>
      </w:r>
      <w:proofErr w:type="spellStart"/>
      <w:r w:rsidRPr="00F4368D">
        <w:rPr>
          <w:color w:val="222222"/>
        </w:rPr>
        <w:t>regarding</w:t>
      </w:r>
      <w:proofErr w:type="spellEnd"/>
      <w:r w:rsidRPr="00F4368D">
        <w:rPr>
          <w:color w:val="222222"/>
        </w:rPr>
        <w:t xml:space="preserve"> </w:t>
      </w:r>
      <w:proofErr w:type="spellStart"/>
      <w:r w:rsidRPr="00F4368D">
        <w:rPr>
          <w:color w:val="222222"/>
        </w:rPr>
        <w:t>the</w:t>
      </w:r>
      <w:proofErr w:type="spellEnd"/>
      <w:r w:rsidRPr="00F4368D">
        <w:rPr>
          <w:color w:val="222222"/>
        </w:rPr>
        <w:t xml:space="preserve"> </w:t>
      </w:r>
      <w:proofErr w:type="spellStart"/>
      <w:r w:rsidRPr="00F4368D">
        <w:rPr>
          <w:color w:val="222222"/>
        </w:rPr>
        <w:t>waiting</w:t>
      </w:r>
      <w:proofErr w:type="spellEnd"/>
      <w:r w:rsidRPr="00F4368D">
        <w:rPr>
          <w:color w:val="222222"/>
        </w:rPr>
        <w:t xml:space="preserve"> time </w:t>
      </w:r>
      <w:proofErr w:type="spellStart"/>
      <w:r w:rsidRPr="00F4368D">
        <w:rPr>
          <w:color w:val="222222"/>
        </w:rPr>
        <w:t>and</w:t>
      </w:r>
      <w:proofErr w:type="spellEnd"/>
      <w:r w:rsidRPr="00F4368D">
        <w:rPr>
          <w:color w:val="222222"/>
        </w:rPr>
        <w:t xml:space="preserve"> </w:t>
      </w:r>
      <w:proofErr w:type="spellStart"/>
      <w:r w:rsidRPr="00F4368D">
        <w:rPr>
          <w:color w:val="222222"/>
        </w:rPr>
        <w:t>available</w:t>
      </w:r>
      <w:proofErr w:type="spellEnd"/>
      <w:r w:rsidRPr="00F4368D">
        <w:rPr>
          <w:color w:val="222222"/>
        </w:rPr>
        <w:t xml:space="preserve"> </w:t>
      </w:r>
      <w:proofErr w:type="spellStart"/>
      <w:r w:rsidRPr="00F4368D">
        <w:rPr>
          <w:color w:val="222222"/>
        </w:rPr>
        <w:t>amenities</w:t>
      </w:r>
      <w:proofErr w:type="spellEnd"/>
      <w:r w:rsidRPr="00F4368D">
        <w:rPr>
          <w:color w:val="222222"/>
        </w:rPr>
        <w:t xml:space="preserve"> </w:t>
      </w:r>
      <w:proofErr w:type="spellStart"/>
      <w:r w:rsidRPr="00F4368D">
        <w:rPr>
          <w:color w:val="222222"/>
        </w:rPr>
        <w:t>identifying</w:t>
      </w:r>
      <w:proofErr w:type="spellEnd"/>
      <w:r w:rsidRPr="00F4368D">
        <w:rPr>
          <w:color w:val="222222"/>
        </w:rPr>
        <w:t xml:space="preserve"> </w:t>
      </w:r>
      <w:proofErr w:type="spellStart"/>
      <w:r w:rsidRPr="00F4368D">
        <w:rPr>
          <w:color w:val="222222"/>
        </w:rPr>
        <w:t>the</w:t>
      </w:r>
      <w:proofErr w:type="spellEnd"/>
      <w:r w:rsidRPr="00F4368D">
        <w:rPr>
          <w:color w:val="222222"/>
        </w:rPr>
        <w:t xml:space="preserve"> </w:t>
      </w:r>
      <w:proofErr w:type="spellStart"/>
      <w:r w:rsidRPr="00F4368D">
        <w:rPr>
          <w:color w:val="222222"/>
        </w:rPr>
        <w:t>main</w:t>
      </w:r>
      <w:proofErr w:type="spellEnd"/>
      <w:r w:rsidRPr="00F4368D">
        <w:rPr>
          <w:color w:val="222222"/>
        </w:rPr>
        <w:t xml:space="preserve"> </w:t>
      </w:r>
      <w:proofErr w:type="spellStart"/>
      <w:r w:rsidRPr="00F4368D">
        <w:rPr>
          <w:color w:val="222222"/>
        </w:rPr>
        <w:t>problems</w:t>
      </w:r>
      <w:proofErr w:type="spellEnd"/>
      <w:r w:rsidRPr="00F4368D">
        <w:rPr>
          <w:color w:val="222222"/>
        </w:rPr>
        <w:t xml:space="preserve">. </w:t>
      </w:r>
      <w:proofErr w:type="spellStart"/>
      <w:r w:rsidRPr="00F4368D">
        <w:rPr>
          <w:color w:val="222222"/>
        </w:rPr>
        <w:t>Thus</w:t>
      </w:r>
      <w:proofErr w:type="spellEnd"/>
      <w:r w:rsidRPr="00F4368D">
        <w:rPr>
          <w:color w:val="222222"/>
        </w:rPr>
        <w:t xml:space="preserve"> </w:t>
      </w:r>
      <w:proofErr w:type="spellStart"/>
      <w:r w:rsidRPr="00F4368D">
        <w:rPr>
          <w:color w:val="222222"/>
        </w:rPr>
        <w:t>through</w:t>
      </w:r>
      <w:proofErr w:type="spellEnd"/>
      <w:r w:rsidRPr="00F4368D">
        <w:rPr>
          <w:color w:val="222222"/>
        </w:rPr>
        <w:t xml:space="preserve"> </w:t>
      </w:r>
      <w:proofErr w:type="spellStart"/>
      <w:r w:rsidRPr="00F4368D">
        <w:rPr>
          <w:color w:val="222222"/>
        </w:rPr>
        <w:t>bibliographic</w:t>
      </w:r>
      <w:proofErr w:type="spellEnd"/>
      <w:r w:rsidRPr="00F4368D">
        <w:rPr>
          <w:color w:val="222222"/>
        </w:rPr>
        <w:t xml:space="preserve"> </w:t>
      </w:r>
      <w:proofErr w:type="spellStart"/>
      <w:r w:rsidRPr="00F4368D">
        <w:rPr>
          <w:color w:val="222222"/>
        </w:rPr>
        <w:t>research</w:t>
      </w:r>
      <w:proofErr w:type="spellEnd"/>
      <w:r w:rsidRPr="00F4368D">
        <w:rPr>
          <w:color w:val="222222"/>
        </w:rPr>
        <w:t xml:space="preserve">, </w:t>
      </w:r>
      <w:proofErr w:type="spellStart"/>
      <w:r w:rsidRPr="00F4368D">
        <w:rPr>
          <w:color w:val="222222"/>
        </w:rPr>
        <w:t>and</w:t>
      </w:r>
      <w:proofErr w:type="spellEnd"/>
      <w:r w:rsidRPr="00F4368D">
        <w:rPr>
          <w:color w:val="222222"/>
        </w:rPr>
        <w:t xml:space="preserve"> a case </w:t>
      </w:r>
      <w:proofErr w:type="spellStart"/>
      <w:r w:rsidRPr="00F4368D">
        <w:rPr>
          <w:color w:val="222222"/>
        </w:rPr>
        <w:t>study</w:t>
      </w:r>
      <w:proofErr w:type="spellEnd"/>
      <w:r w:rsidRPr="00F4368D">
        <w:rPr>
          <w:color w:val="222222"/>
        </w:rPr>
        <w:t xml:space="preserve">, </w:t>
      </w:r>
      <w:proofErr w:type="spellStart"/>
      <w:r w:rsidRPr="00F4368D">
        <w:rPr>
          <w:color w:val="222222"/>
        </w:rPr>
        <w:t>which</w:t>
      </w:r>
      <w:proofErr w:type="spellEnd"/>
      <w:r w:rsidRPr="00F4368D">
        <w:rPr>
          <w:color w:val="222222"/>
        </w:rPr>
        <w:t xml:space="preserve"> </w:t>
      </w:r>
      <w:proofErr w:type="spellStart"/>
      <w:r w:rsidRPr="00F4368D">
        <w:rPr>
          <w:color w:val="222222"/>
        </w:rPr>
        <w:t>aimed</w:t>
      </w:r>
      <w:proofErr w:type="spellEnd"/>
      <w:r w:rsidRPr="00F4368D">
        <w:rPr>
          <w:color w:val="222222"/>
        </w:rPr>
        <w:t xml:space="preserve"> </w:t>
      </w:r>
      <w:proofErr w:type="spellStart"/>
      <w:r w:rsidRPr="00F4368D">
        <w:rPr>
          <w:color w:val="222222"/>
        </w:rPr>
        <w:t>to</w:t>
      </w:r>
      <w:proofErr w:type="spellEnd"/>
      <w:r w:rsidRPr="00F4368D">
        <w:rPr>
          <w:color w:val="222222"/>
        </w:rPr>
        <w:t xml:space="preserve"> </w:t>
      </w:r>
      <w:proofErr w:type="spellStart"/>
      <w:r w:rsidRPr="00F4368D">
        <w:rPr>
          <w:color w:val="222222"/>
        </w:rPr>
        <w:t>elaborate</w:t>
      </w:r>
      <w:proofErr w:type="spellEnd"/>
      <w:r w:rsidRPr="00F4368D">
        <w:rPr>
          <w:color w:val="222222"/>
        </w:rPr>
        <w:t xml:space="preserve"> </w:t>
      </w:r>
      <w:proofErr w:type="spellStart"/>
      <w:r w:rsidRPr="00F4368D">
        <w:rPr>
          <w:color w:val="222222"/>
        </w:rPr>
        <w:t>and</w:t>
      </w:r>
      <w:proofErr w:type="spellEnd"/>
      <w:r w:rsidRPr="00F4368D">
        <w:rPr>
          <w:color w:val="222222"/>
        </w:rPr>
        <w:t xml:space="preserve"> </w:t>
      </w:r>
      <w:proofErr w:type="spellStart"/>
      <w:r w:rsidRPr="00F4368D">
        <w:rPr>
          <w:color w:val="222222"/>
        </w:rPr>
        <w:t>propose</w:t>
      </w:r>
      <w:proofErr w:type="spellEnd"/>
      <w:r w:rsidRPr="00F4368D">
        <w:rPr>
          <w:color w:val="222222"/>
        </w:rPr>
        <w:t xml:space="preserve"> a </w:t>
      </w:r>
      <w:proofErr w:type="spellStart"/>
      <w:r w:rsidRPr="00F4368D">
        <w:rPr>
          <w:color w:val="222222"/>
        </w:rPr>
        <w:t>project</w:t>
      </w:r>
      <w:proofErr w:type="spellEnd"/>
      <w:r w:rsidRPr="00F4368D">
        <w:rPr>
          <w:color w:val="222222"/>
        </w:rPr>
        <w:t xml:space="preserve"> </w:t>
      </w:r>
      <w:proofErr w:type="spellStart"/>
      <w:r w:rsidRPr="00F4368D">
        <w:rPr>
          <w:color w:val="222222"/>
        </w:rPr>
        <w:t>to</w:t>
      </w:r>
      <w:proofErr w:type="spellEnd"/>
      <w:r w:rsidRPr="00F4368D">
        <w:rPr>
          <w:color w:val="222222"/>
        </w:rPr>
        <w:t xml:space="preserve"> </w:t>
      </w:r>
      <w:proofErr w:type="spellStart"/>
      <w:r w:rsidRPr="00F4368D">
        <w:rPr>
          <w:color w:val="222222"/>
        </w:rPr>
        <w:t>be</w:t>
      </w:r>
      <w:proofErr w:type="spellEnd"/>
      <w:r w:rsidRPr="00F4368D">
        <w:rPr>
          <w:color w:val="222222"/>
        </w:rPr>
        <w:t xml:space="preserve"> </w:t>
      </w:r>
      <w:proofErr w:type="spellStart"/>
      <w:r w:rsidRPr="00F4368D">
        <w:rPr>
          <w:color w:val="222222"/>
        </w:rPr>
        <w:t>implemented</w:t>
      </w:r>
      <w:proofErr w:type="spellEnd"/>
      <w:r w:rsidRPr="00F4368D">
        <w:rPr>
          <w:color w:val="222222"/>
        </w:rPr>
        <w:t xml:space="preserve"> in a </w:t>
      </w:r>
      <w:proofErr w:type="spellStart"/>
      <w:r w:rsidRPr="00F4368D">
        <w:rPr>
          <w:color w:val="222222"/>
        </w:rPr>
        <w:t>way</w:t>
      </w:r>
      <w:proofErr w:type="spellEnd"/>
      <w:r w:rsidRPr="00F4368D">
        <w:rPr>
          <w:color w:val="222222"/>
        </w:rPr>
        <w:t xml:space="preserve"> </w:t>
      </w:r>
      <w:proofErr w:type="spellStart"/>
      <w:r w:rsidRPr="00F4368D">
        <w:rPr>
          <w:color w:val="222222"/>
        </w:rPr>
        <w:t>to</w:t>
      </w:r>
      <w:proofErr w:type="spellEnd"/>
      <w:r w:rsidRPr="00F4368D">
        <w:rPr>
          <w:color w:val="222222"/>
        </w:rPr>
        <w:t xml:space="preserve"> </w:t>
      </w:r>
      <w:proofErr w:type="spellStart"/>
      <w:r w:rsidRPr="00F4368D">
        <w:rPr>
          <w:color w:val="222222"/>
        </w:rPr>
        <w:t>mitigate</w:t>
      </w:r>
      <w:proofErr w:type="spellEnd"/>
      <w:r w:rsidRPr="00F4368D">
        <w:rPr>
          <w:color w:val="222222"/>
        </w:rPr>
        <w:t xml:space="preserve"> </w:t>
      </w:r>
      <w:proofErr w:type="spellStart"/>
      <w:r w:rsidRPr="00F4368D">
        <w:rPr>
          <w:color w:val="222222"/>
        </w:rPr>
        <w:t>the</w:t>
      </w:r>
      <w:proofErr w:type="spellEnd"/>
      <w:r w:rsidRPr="00F4368D">
        <w:rPr>
          <w:color w:val="222222"/>
        </w:rPr>
        <w:t xml:space="preserve"> </w:t>
      </w:r>
      <w:proofErr w:type="spellStart"/>
      <w:r w:rsidRPr="00F4368D">
        <w:rPr>
          <w:color w:val="222222"/>
        </w:rPr>
        <w:t>problems</w:t>
      </w:r>
      <w:proofErr w:type="spellEnd"/>
      <w:r w:rsidRPr="00F4368D">
        <w:rPr>
          <w:color w:val="222222"/>
        </w:rPr>
        <w:t xml:space="preserve"> in a </w:t>
      </w:r>
      <w:proofErr w:type="spellStart"/>
      <w:r w:rsidRPr="00F4368D">
        <w:rPr>
          <w:color w:val="222222"/>
        </w:rPr>
        <w:t>sustainable</w:t>
      </w:r>
      <w:proofErr w:type="spellEnd"/>
      <w:r w:rsidRPr="00F4368D">
        <w:rPr>
          <w:color w:val="222222"/>
        </w:rPr>
        <w:t xml:space="preserve"> </w:t>
      </w:r>
      <w:proofErr w:type="spellStart"/>
      <w:r w:rsidRPr="00F4368D">
        <w:rPr>
          <w:color w:val="222222"/>
        </w:rPr>
        <w:t>and</w:t>
      </w:r>
      <w:proofErr w:type="spellEnd"/>
      <w:r w:rsidRPr="00F4368D">
        <w:rPr>
          <w:color w:val="222222"/>
        </w:rPr>
        <w:t xml:space="preserve"> </w:t>
      </w:r>
      <w:proofErr w:type="spellStart"/>
      <w:r w:rsidRPr="00F4368D">
        <w:rPr>
          <w:color w:val="222222"/>
        </w:rPr>
        <w:t>viable</w:t>
      </w:r>
      <w:proofErr w:type="spellEnd"/>
      <w:r w:rsidRPr="00F4368D">
        <w:rPr>
          <w:color w:val="222222"/>
        </w:rPr>
        <w:t xml:space="preserve"> </w:t>
      </w:r>
      <w:proofErr w:type="spellStart"/>
      <w:r w:rsidRPr="00F4368D">
        <w:rPr>
          <w:color w:val="222222"/>
        </w:rPr>
        <w:t>way</w:t>
      </w:r>
      <w:proofErr w:type="spellEnd"/>
      <w:r w:rsidRPr="00F4368D">
        <w:rPr>
          <w:color w:val="222222"/>
        </w:rPr>
        <w:t xml:space="preserve">. </w:t>
      </w:r>
      <w:proofErr w:type="spellStart"/>
      <w:r w:rsidRPr="00F4368D">
        <w:rPr>
          <w:color w:val="222222"/>
        </w:rPr>
        <w:t>After</w:t>
      </w:r>
      <w:proofErr w:type="spellEnd"/>
      <w:r w:rsidRPr="00F4368D">
        <w:rPr>
          <w:color w:val="222222"/>
        </w:rPr>
        <w:t xml:space="preserve"> </w:t>
      </w:r>
      <w:proofErr w:type="spellStart"/>
      <w:r w:rsidRPr="00F4368D">
        <w:rPr>
          <w:color w:val="222222"/>
        </w:rPr>
        <w:t>the</w:t>
      </w:r>
      <w:proofErr w:type="spellEnd"/>
      <w:r w:rsidRPr="00F4368D">
        <w:rPr>
          <w:color w:val="222222"/>
        </w:rPr>
        <w:t xml:space="preserve"> </w:t>
      </w:r>
      <w:proofErr w:type="spellStart"/>
      <w:r w:rsidRPr="00F4368D">
        <w:rPr>
          <w:color w:val="222222"/>
        </w:rPr>
        <w:t>survey</w:t>
      </w:r>
      <w:proofErr w:type="spellEnd"/>
      <w:r w:rsidRPr="00F4368D">
        <w:rPr>
          <w:color w:val="222222"/>
        </w:rPr>
        <w:t xml:space="preserve"> </w:t>
      </w:r>
      <w:proofErr w:type="spellStart"/>
      <w:r w:rsidRPr="00F4368D">
        <w:rPr>
          <w:color w:val="222222"/>
        </w:rPr>
        <w:t>based</w:t>
      </w:r>
      <w:proofErr w:type="spellEnd"/>
      <w:r w:rsidRPr="00F4368D">
        <w:rPr>
          <w:color w:val="222222"/>
        </w:rPr>
        <w:t xml:space="preserve"> </w:t>
      </w:r>
      <w:proofErr w:type="spellStart"/>
      <w:r w:rsidRPr="00F4368D">
        <w:rPr>
          <w:color w:val="222222"/>
        </w:rPr>
        <w:t>on</w:t>
      </w:r>
      <w:proofErr w:type="spellEnd"/>
      <w:r w:rsidRPr="00F4368D">
        <w:rPr>
          <w:color w:val="222222"/>
        </w:rPr>
        <w:t xml:space="preserve"> </w:t>
      </w:r>
      <w:proofErr w:type="spellStart"/>
      <w:r w:rsidRPr="00F4368D">
        <w:rPr>
          <w:color w:val="222222"/>
        </w:rPr>
        <w:t>questionnaires</w:t>
      </w:r>
      <w:proofErr w:type="spellEnd"/>
      <w:r w:rsidRPr="00F4368D">
        <w:rPr>
          <w:color w:val="222222"/>
        </w:rPr>
        <w:t xml:space="preserve"> </w:t>
      </w:r>
      <w:proofErr w:type="spellStart"/>
      <w:r w:rsidRPr="00F4368D">
        <w:rPr>
          <w:color w:val="222222"/>
        </w:rPr>
        <w:t>applied</w:t>
      </w:r>
      <w:proofErr w:type="spellEnd"/>
      <w:r w:rsidRPr="00F4368D">
        <w:rPr>
          <w:color w:val="222222"/>
        </w:rPr>
        <w:t xml:space="preserve"> </w:t>
      </w:r>
      <w:proofErr w:type="spellStart"/>
      <w:r w:rsidRPr="00F4368D">
        <w:rPr>
          <w:color w:val="222222"/>
        </w:rPr>
        <w:t>to</w:t>
      </w:r>
      <w:proofErr w:type="spellEnd"/>
      <w:r w:rsidRPr="00F4368D">
        <w:rPr>
          <w:color w:val="222222"/>
        </w:rPr>
        <w:t xml:space="preserve"> </w:t>
      </w:r>
      <w:proofErr w:type="spellStart"/>
      <w:r w:rsidRPr="00F4368D">
        <w:rPr>
          <w:color w:val="222222"/>
        </w:rPr>
        <w:t>users</w:t>
      </w:r>
      <w:proofErr w:type="spellEnd"/>
      <w:r w:rsidRPr="00F4368D">
        <w:rPr>
          <w:color w:val="222222"/>
        </w:rPr>
        <w:t xml:space="preserve">, a </w:t>
      </w:r>
      <w:proofErr w:type="spellStart"/>
      <w:r w:rsidRPr="00F4368D">
        <w:rPr>
          <w:color w:val="222222"/>
        </w:rPr>
        <w:t>detailed</w:t>
      </w:r>
      <w:proofErr w:type="spellEnd"/>
      <w:r w:rsidRPr="00F4368D">
        <w:rPr>
          <w:color w:val="222222"/>
        </w:rPr>
        <w:t xml:space="preserve"> </w:t>
      </w:r>
      <w:proofErr w:type="spellStart"/>
      <w:r w:rsidRPr="00F4368D">
        <w:rPr>
          <w:color w:val="222222"/>
        </w:rPr>
        <w:t>study</w:t>
      </w:r>
      <w:proofErr w:type="spellEnd"/>
      <w:r w:rsidRPr="00F4368D">
        <w:rPr>
          <w:color w:val="222222"/>
        </w:rPr>
        <w:t xml:space="preserve"> </w:t>
      </w:r>
      <w:proofErr w:type="spellStart"/>
      <w:r w:rsidRPr="00F4368D">
        <w:rPr>
          <w:color w:val="222222"/>
        </w:rPr>
        <w:t>on</w:t>
      </w:r>
      <w:proofErr w:type="spellEnd"/>
      <w:r w:rsidRPr="00F4368D">
        <w:rPr>
          <w:color w:val="222222"/>
        </w:rPr>
        <w:t xml:space="preserve"> </w:t>
      </w:r>
      <w:proofErr w:type="spellStart"/>
      <w:r w:rsidRPr="00F4368D">
        <w:rPr>
          <w:color w:val="222222"/>
        </w:rPr>
        <w:t>the</w:t>
      </w:r>
      <w:proofErr w:type="spellEnd"/>
      <w:r w:rsidRPr="00F4368D">
        <w:rPr>
          <w:color w:val="222222"/>
        </w:rPr>
        <w:t xml:space="preserve"> </w:t>
      </w:r>
      <w:proofErr w:type="spellStart"/>
      <w:r w:rsidRPr="00F4368D">
        <w:rPr>
          <w:color w:val="222222"/>
        </w:rPr>
        <w:t>technologies</w:t>
      </w:r>
      <w:proofErr w:type="spellEnd"/>
      <w:r w:rsidRPr="00F4368D">
        <w:rPr>
          <w:color w:val="222222"/>
        </w:rPr>
        <w:t xml:space="preserve"> </w:t>
      </w:r>
      <w:proofErr w:type="spellStart"/>
      <w:r w:rsidRPr="00F4368D">
        <w:rPr>
          <w:color w:val="222222"/>
        </w:rPr>
        <w:t>to</w:t>
      </w:r>
      <w:proofErr w:type="spellEnd"/>
      <w:r w:rsidRPr="00F4368D">
        <w:rPr>
          <w:color w:val="222222"/>
        </w:rPr>
        <w:t xml:space="preserve"> </w:t>
      </w:r>
      <w:proofErr w:type="spellStart"/>
      <w:r w:rsidRPr="00F4368D">
        <w:rPr>
          <w:color w:val="222222"/>
        </w:rPr>
        <w:t>be</w:t>
      </w:r>
      <w:proofErr w:type="spellEnd"/>
      <w:r w:rsidRPr="00F4368D">
        <w:rPr>
          <w:color w:val="222222"/>
        </w:rPr>
        <w:t xml:space="preserve"> </w:t>
      </w:r>
      <w:proofErr w:type="spellStart"/>
      <w:r w:rsidRPr="00F4368D">
        <w:rPr>
          <w:color w:val="222222"/>
        </w:rPr>
        <w:t>installed</w:t>
      </w:r>
      <w:proofErr w:type="spellEnd"/>
      <w:r w:rsidRPr="00F4368D">
        <w:rPr>
          <w:color w:val="222222"/>
        </w:rPr>
        <w:t xml:space="preserve"> </w:t>
      </w:r>
      <w:proofErr w:type="spellStart"/>
      <w:r w:rsidRPr="00F4368D">
        <w:rPr>
          <w:color w:val="222222"/>
        </w:rPr>
        <w:t>was</w:t>
      </w:r>
      <w:proofErr w:type="spellEnd"/>
      <w:r w:rsidRPr="00F4368D">
        <w:rPr>
          <w:color w:val="222222"/>
        </w:rPr>
        <w:t xml:space="preserve"> </w:t>
      </w:r>
      <w:proofErr w:type="spellStart"/>
      <w:r w:rsidRPr="00F4368D">
        <w:rPr>
          <w:color w:val="222222"/>
        </w:rPr>
        <w:t>elaborated</w:t>
      </w:r>
      <w:proofErr w:type="spellEnd"/>
      <w:r w:rsidRPr="00F4368D">
        <w:rPr>
          <w:color w:val="222222"/>
        </w:rPr>
        <w:t xml:space="preserve">. As a </w:t>
      </w:r>
      <w:proofErr w:type="spellStart"/>
      <w:r w:rsidRPr="00F4368D">
        <w:rPr>
          <w:color w:val="222222"/>
        </w:rPr>
        <w:t>result</w:t>
      </w:r>
      <w:proofErr w:type="spellEnd"/>
      <w:r w:rsidRPr="00F4368D">
        <w:rPr>
          <w:color w:val="222222"/>
        </w:rPr>
        <w:t xml:space="preserve">, a complete </w:t>
      </w:r>
      <w:proofErr w:type="spellStart"/>
      <w:r w:rsidRPr="00F4368D">
        <w:rPr>
          <w:color w:val="222222"/>
        </w:rPr>
        <w:lastRenderedPageBreak/>
        <w:t>project</w:t>
      </w:r>
      <w:proofErr w:type="spellEnd"/>
      <w:r w:rsidRPr="00F4368D">
        <w:rPr>
          <w:color w:val="222222"/>
        </w:rPr>
        <w:t xml:space="preserve"> </w:t>
      </w:r>
      <w:proofErr w:type="spellStart"/>
      <w:r w:rsidRPr="00F4368D">
        <w:rPr>
          <w:color w:val="222222"/>
        </w:rPr>
        <w:t>involving</w:t>
      </w:r>
      <w:proofErr w:type="spellEnd"/>
      <w:r w:rsidRPr="00F4368D">
        <w:rPr>
          <w:color w:val="222222"/>
        </w:rPr>
        <w:t xml:space="preserve"> </w:t>
      </w:r>
      <w:proofErr w:type="spellStart"/>
      <w:r w:rsidRPr="00F4368D">
        <w:rPr>
          <w:color w:val="222222"/>
        </w:rPr>
        <w:t>the</w:t>
      </w:r>
      <w:proofErr w:type="spellEnd"/>
      <w:r w:rsidRPr="00F4368D">
        <w:rPr>
          <w:color w:val="222222"/>
        </w:rPr>
        <w:t xml:space="preserve"> </w:t>
      </w:r>
      <w:proofErr w:type="spellStart"/>
      <w:r w:rsidRPr="00F4368D">
        <w:rPr>
          <w:color w:val="222222"/>
        </w:rPr>
        <w:t>survey</w:t>
      </w:r>
      <w:proofErr w:type="spellEnd"/>
      <w:r w:rsidRPr="00F4368D">
        <w:rPr>
          <w:color w:val="222222"/>
        </w:rPr>
        <w:t xml:space="preserve"> </w:t>
      </w:r>
      <w:proofErr w:type="spellStart"/>
      <w:r w:rsidRPr="00F4368D">
        <w:rPr>
          <w:color w:val="222222"/>
        </w:rPr>
        <w:t>of</w:t>
      </w:r>
      <w:proofErr w:type="spellEnd"/>
      <w:r w:rsidRPr="00F4368D">
        <w:rPr>
          <w:color w:val="222222"/>
        </w:rPr>
        <w:t xml:space="preserve"> </w:t>
      </w:r>
      <w:proofErr w:type="spellStart"/>
      <w:r w:rsidRPr="00F4368D">
        <w:rPr>
          <w:color w:val="222222"/>
        </w:rPr>
        <w:t>costs</w:t>
      </w:r>
      <w:proofErr w:type="spellEnd"/>
      <w:r w:rsidRPr="00F4368D">
        <w:rPr>
          <w:color w:val="222222"/>
        </w:rPr>
        <w:t xml:space="preserve"> for </w:t>
      </w:r>
      <w:proofErr w:type="spellStart"/>
      <w:r w:rsidRPr="00F4368D">
        <w:rPr>
          <w:color w:val="222222"/>
        </w:rPr>
        <w:t>implementation</w:t>
      </w:r>
      <w:proofErr w:type="spellEnd"/>
      <w:r w:rsidRPr="00F4368D">
        <w:rPr>
          <w:color w:val="222222"/>
        </w:rPr>
        <w:t xml:space="preserve"> </w:t>
      </w:r>
      <w:proofErr w:type="spellStart"/>
      <w:r w:rsidRPr="00F4368D">
        <w:rPr>
          <w:color w:val="222222"/>
        </w:rPr>
        <w:t>will</w:t>
      </w:r>
      <w:proofErr w:type="spellEnd"/>
      <w:r w:rsidRPr="00F4368D">
        <w:rPr>
          <w:color w:val="222222"/>
        </w:rPr>
        <w:t xml:space="preserve"> </w:t>
      </w:r>
      <w:proofErr w:type="spellStart"/>
      <w:r w:rsidRPr="00F4368D">
        <w:rPr>
          <w:color w:val="222222"/>
        </w:rPr>
        <w:t>be</w:t>
      </w:r>
      <w:proofErr w:type="spellEnd"/>
      <w:r w:rsidRPr="00F4368D">
        <w:rPr>
          <w:color w:val="222222"/>
        </w:rPr>
        <w:t xml:space="preserve"> </w:t>
      </w:r>
      <w:proofErr w:type="spellStart"/>
      <w:r w:rsidRPr="00F4368D">
        <w:rPr>
          <w:color w:val="222222"/>
        </w:rPr>
        <w:t>presented</w:t>
      </w:r>
      <w:proofErr w:type="spellEnd"/>
      <w:r w:rsidRPr="00F4368D">
        <w:rPr>
          <w:color w:val="222222"/>
        </w:rPr>
        <w:t xml:space="preserve">, </w:t>
      </w:r>
      <w:proofErr w:type="spellStart"/>
      <w:r w:rsidRPr="00F4368D">
        <w:rPr>
          <w:color w:val="222222"/>
        </w:rPr>
        <w:t>which</w:t>
      </w:r>
      <w:proofErr w:type="spellEnd"/>
      <w:r w:rsidRPr="00F4368D">
        <w:rPr>
          <w:color w:val="222222"/>
        </w:rPr>
        <w:t xml:space="preserve"> </w:t>
      </w:r>
      <w:proofErr w:type="spellStart"/>
      <w:r w:rsidRPr="00F4368D">
        <w:rPr>
          <w:color w:val="222222"/>
        </w:rPr>
        <w:t>will</w:t>
      </w:r>
      <w:proofErr w:type="spellEnd"/>
      <w:r w:rsidRPr="00F4368D">
        <w:rPr>
          <w:color w:val="222222"/>
        </w:rPr>
        <w:t xml:space="preserve"> </w:t>
      </w:r>
      <w:proofErr w:type="spellStart"/>
      <w:r w:rsidRPr="00F4368D">
        <w:rPr>
          <w:color w:val="222222"/>
        </w:rPr>
        <w:t>be</w:t>
      </w:r>
      <w:proofErr w:type="spellEnd"/>
      <w:r w:rsidRPr="00F4368D">
        <w:rPr>
          <w:color w:val="222222"/>
        </w:rPr>
        <w:t xml:space="preserve"> </w:t>
      </w:r>
      <w:proofErr w:type="spellStart"/>
      <w:r w:rsidRPr="00F4368D">
        <w:rPr>
          <w:color w:val="222222"/>
        </w:rPr>
        <w:t>presented</w:t>
      </w:r>
      <w:proofErr w:type="spellEnd"/>
      <w:r w:rsidRPr="00F4368D">
        <w:rPr>
          <w:color w:val="222222"/>
        </w:rPr>
        <w:t xml:space="preserve">, </w:t>
      </w:r>
      <w:proofErr w:type="spellStart"/>
      <w:r w:rsidRPr="00F4368D">
        <w:rPr>
          <w:color w:val="222222"/>
        </w:rPr>
        <w:t>demonstrating</w:t>
      </w:r>
      <w:proofErr w:type="spellEnd"/>
      <w:r w:rsidRPr="00F4368D">
        <w:rPr>
          <w:color w:val="222222"/>
        </w:rPr>
        <w:t xml:space="preserve"> </w:t>
      </w:r>
      <w:proofErr w:type="spellStart"/>
      <w:r w:rsidRPr="00F4368D">
        <w:rPr>
          <w:color w:val="222222"/>
        </w:rPr>
        <w:t>the</w:t>
      </w:r>
      <w:proofErr w:type="spellEnd"/>
      <w:r w:rsidRPr="00F4368D">
        <w:rPr>
          <w:color w:val="222222"/>
        </w:rPr>
        <w:t xml:space="preserve"> </w:t>
      </w:r>
      <w:proofErr w:type="spellStart"/>
      <w:r w:rsidRPr="00F4368D">
        <w:rPr>
          <w:color w:val="222222"/>
        </w:rPr>
        <w:t>viability</w:t>
      </w:r>
      <w:proofErr w:type="spellEnd"/>
      <w:r w:rsidRPr="00F4368D">
        <w:rPr>
          <w:color w:val="222222"/>
        </w:rPr>
        <w:t xml:space="preserve"> </w:t>
      </w:r>
      <w:proofErr w:type="spellStart"/>
      <w:r w:rsidRPr="00F4368D">
        <w:rPr>
          <w:color w:val="222222"/>
        </w:rPr>
        <w:t>of</w:t>
      </w:r>
      <w:proofErr w:type="spellEnd"/>
      <w:r w:rsidRPr="00F4368D">
        <w:rPr>
          <w:color w:val="222222"/>
        </w:rPr>
        <w:t xml:space="preserve"> </w:t>
      </w:r>
      <w:proofErr w:type="spellStart"/>
      <w:r w:rsidRPr="00F4368D">
        <w:rPr>
          <w:color w:val="222222"/>
        </w:rPr>
        <w:t>partnerships</w:t>
      </w:r>
      <w:proofErr w:type="spellEnd"/>
      <w:r w:rsidRPr="00F4368D">
        <w:rPr>
          <w:color w:val="222222"/>
        </w:rPr>
        <w:t xml:space="preserve"> </w:t>
      </w:r>
      <w:proofErr w:type="spellStart"/>
      <w:r w:rsidRPr="00F4368D">
        <w:rPr>
          <w:color w:val="222222"/>
        </w:rPr>
        <w:t>between</w:t>
      </w:r>
      <w:proofErr w:type="spellEnd"/>
      <w:r w:rsidRPr="00F4368D">
        <w:rPr>
          <w:color w:val="222222"/>
        </w:rPr>
        <w:t xml:space="preserve"> </w:t>
      </w:r>
      <w:proofErr w:type="spellStart"/>
      <w:r w:rsidRPr="00F4368D">
        <w:rPr>
          <w:color w:val="222222"/>
        </w:rPr>
        <w:t>companies</w:t>
      </w:r>
      <w:proofErr w:type="spellEnd"/>
      <w:r w:rsidRPr="00F4368D">
        <w:rPr>
          <w:color w:val="222222"/>
        </w:rPr>
        <w:t xml:space="preserve"> </w:t>
      </w:r>
      <w:proofErr w:type="spellStart"/>
      <w:r w:rsidRPr="00F4368D">
        <w:rPr>
          <w:color w:val="222222"/>
        </w:rPr>
        <w:t>and</w:t>
      </w:r>
      <w:proofErr w:type="spellEnd"/>
      <w:r w:rsidRPr="00F4368D">
        <w:rPr>
          <w:color w:val="222222"/>
        </w:rPr>
        <w:t xml:space="preserve"> local </w:t>
      </w:r>
      <w:proofErr w:type="spellStart"/>
      <w:r w:rsidRPr="00F4368D">
        <w:rPr>
          <w:color w:val="222222"/>
        </w:rPr>
        <w:t>authorities</w:t>
      </w:r>
      <w:proofErr w:type="spellEnd"/>
      <w:r w:rsidRPr="00F4368D">
        <w:rPr>
          <w:color w:val="222222"/>
        </w:rPr>
        <w:t xml:space="preserve"> </w:t>
      </w:r>
      <w:proofErr w:type="spellStart"/>
      <w:r w:rsidRPr="00F4368D">
        <w:rPr>
          <w:color w:val="222222"/>
        </w:rPr>
        <w:t>that</w:t>
      </w:r>
      <w:proofErr w:type="spellEnd"/>
      <w:r w:rsidRPr="00F4368D">
        <w:rPr>
          <w:color w:val="222222"/>
        </w:rPr>
        <w:t xml:space="preserve"> </w:t>
      </w:r>
      <w:proofErr w:type="spellStart"/>
      <w:r w:rsidRPr="00F4368D">
        <w:rPr>
          <w:color w:val="222222"/>
        </w:rPr>
        <w:t>aim</w:t>
      </w:r>
      <w:proofErr w:type="spellEnd"/>
      <w:r w:rsidRPr="00F4368D">
        <w:rPr>
          <w:color w:val="222222"/>
        </w:rPr>
        <w:t xml:space="preserve"> </w:t>
      </w:r>
      <w:proofErr w:type="spellStart"/>
      <w:r w:rsidRPr="00F4368D">
        <w:rPr>
          <w:color w:val="222222"/>
        </w:rPr>
        <w:t>to</w:t>
      </w:r>
      <w:proofErr w:type="spellEnd"/>
      <w:r w:rsidRPr="00F4368D">
        <w:rPr>
          <w:color w:val="222222"/>
        </w:rPr>
        <w:t xml:space="preserve"> </w:t>
      </w:r>
      <w:proofErr w:type="spellStart"/>
      <w:r w:rsidRPr="00F4368D">
        <w:rPr>
          <w:color w:val="222222"/>
        </w:rPr>
        <w:t>offer</w:t>
      </w:r>
      <w:proofErr w:type="spellEnd"/>
      <w:r w:rsidRPr="00F4368D">
        <w:rPr>
          <w:color w:val="222222"/>
        </w:rPr>
        <w:t xml:space="preserve"> a more </w:t>
      </w:r>
      <w:proofErr w:type="spellStart"/>
      <w:r w:rsidRPr="00F4368D">
        <w:rPr>
          <w:color w:val="222222"/>
        </w:rPr>
        <w:t>efficient</w:t>
      </w:r>
      <w:proofErr w:type="spellEnd"/>
      <w:r w:rsidRPr="00F4368D">
        <w:rPr>
          <w:color w:val="222222"/>
        </w:rPr>
        <w:t xml:space="preserve"> </w:t>
      </w:r>
      <w:proofErr w:type="spellStart"/>
      <w:r w:rsidRPr="00F4368D">
        <w:rPr>
          <w:color w:val="222222"/>
        </w:rPr>
        <w:t>and</w:t>
      </w:r>
      <w:proofErr w:type="spellEnd"/>
      <w:r w:rsidRPr="00F4368D">
        <w:rPr>
          <w:color w:val="222222"/>
        </w:rPr>
        <w:t xml:space="preserve"> </w:t>
      </w:r>
      <w:proofErr w:type="spellStart"/>
      <w:r w:rsidRPr="00F4368D">
        <w:rPr>
          <w:color w:val="222222"/>
        </w:rPr>
        <w:t>adequate</w:t>
      </w:r>
      <w:proofErr w:type="spellEnd"/>
      <w:r w:rsidRPr="00F4368D">
        <w:rPr>
          <w:color w:val="222222"/>
        </w:rPr>
        <w:t xml:space="preserve"> </w:t>
      </w:r>
      <w:proofErr w:type="spellStart"/>
      <w:r w:rsidRPr="00F4368D">
        <w:rPr>
          <w:color w:val="222222"/>
        </w:rPr>
        <w:t>service</w:t>
      </w:r>
      <w:proofErr w:type="spellEnd"/>
      <w:r w:rsidRPr="00F4368D">
        <w:rPr>
          <w:color w:val="222222"/>
        </w:rPr>
        <w:t xml:space="preserve"> </w:t>
      </w:r>
      <w:proofErr w:type="spellStart"/>
      <w:r w:rsidRPr="00F4368D">
        <w:rPr>
          <w:color w:val="222222"/>
        </w:rPr>
        <w:t>to</w:t>
      </w:r>
      <w:proofErr w:type="spellEnd"/>
      <w:r w:rsidRPr="00F4368D">
        <w:rPr>
          <w:color w:val="222222"/>
        </w:rPr>
        <w:t xml:space="preserve"> </w:t>
      </w:r>
      <w:proofErr w:type="spellStart"/>
      <w:r w:rsidRPr="00F4368D">
        <w:rPr>
          <w:color w:val="222222"/>
        </w:rPr>
        <w:t>the</w:t>
      </w:r>
      <w:proofErr w:type="spellEnd"/>
      <w:r w:rsidRPr="00F4368D">
        <w:rPr>
          <w:color w:val="222222"/>
        </w:rPr>
        <w:t xml:space="preserve"> </w:t>
      </w:r>
      <w:proofErr w:type="spellStart"/>
      <w:r w:rsidRPr="00F4368D">
        <w:rPr>
          <w:color w:val="222222"/>
        </w:rPr>
        <w:t>community</w:t>
      </w:r>
      <w:proofErr w:type="spellEnd"/>
      <w:r w:rsidRPr="00F4368D">
        <w:rPr>
          <w:color w:val="222222"/>
        </w:rPr>
        <w:t>.</w:t>
      </w:r>
    </w:p>
    <w:p w:rsidR="00F4368D" w:rsidRPr="00F4368D" w:rsidRDefault="00F4368D" w:rsidP="00F4368D">
      <w:pPr>
        <w:jc w:val="both"/>
        <w:rPr>
          <w:color w:val="222222"/>
        </w:rPr>
      </w:pPr>
    </w:p>
    <w:p w:rsidR="00F4368D" w:rsidRPr="00F4368D" w:rsidRDefault="00F4368D" w:rsidP="00F4368D">
      <w:pPr>
        <w:jc w:val="both"/>
        <w:rPr>
          <w:color w:val="222222"/>
        </w:rPr>
      </w:pPr>
      <w:proofErr w:type="spellStart"/>
      <w:r w:rsidRPr="00F4368D">
        <w:rPr>
          <w:b/>
          <w:bCs/>
          <w:color w:val="222222"/>
        </w:rPr>
        <w:t>Keywords</w:t>
      </w:r>
      <w:proofErr w:type="spellEnd"/>
      <w:r w:rsidRPr="00F4368D">
        <w:rPr>
          <w:b/>
          <w:bCs/>
          <w:color w:val="222222"/>
        </w:rPr>
        <w:t>:</w:t>
      </w:r>
      <w:r w:rsidRPr="00F4368D">
        <w:rPr>
          <w:color w:val="222222"/>
        </w:rPr>
        <w:t xml:space="preserve"> </w:t>
      </w:r>
      <w:proofErr w:type="spellStart"/>
      <w:r w:rsidRPr="00F4368D">
        <w:rPr>
          <w:color w:val="222222"/>
        </w:rPr>
        <w:t>Public</w:t>
      </w:r>
      <w:proofErr w:type="spellEnd"/>
      <w:r w:rsidRPr="00F4368D">
        <w:rPr>
          <w:color w:val="222222"/>
        </w:rPr>
        <w:t xml:space="preserve"> </w:t>
      </w:r>
      <w:proofErr w:type="spellStart"/>
      <w:r w:rsidRPr="00F4368D">
        <w:rPr>
          <w:color w:val="222222"/>
        </w:rPr>
        <w:t>transportation</w:t>
      </w:r>
      <w:proofErr w:type="spellEnd"/>
      <w:r w:rsidRPr="00F4368D">
        <w:rPr>
          <w:color w:val="222222"/>
        </w:rPr>
        <w:t xml:space="preserve">; New </w:t>
      </w:r>
      <w:proofErr w:type="spellStart"/>
      <w:r w:rsidRPr="00F4368D">
        <w:rPr>
          <w:color w:val="222222"/>
        </w:rPr>
        <w:t>technologies</w:t>
      </w:r>
      <w:proofErr w:type="spellEnd"/>
      <w:r w:rsidRPr="00F4368D">
        <w:rPr>
          <w:color w:val="222222"/>
        </w:rPr>
        <w:t xml:space="preserve">; </w:t>
      </w:r>
      <w:proofErr w:type="spellStart"/>
      <w:r w:rsidRPr="00F4368D">
        <w:rPr>
          <w:color w:val="222222"/>
        </w:rPr>
        <w:t>Accessibility</w:t>
      </w:r>
      <w:proofErr w:type="spellEnd"/>
      <w:r w:rsidRPr="00F4368D">
        <w:rPr>
          <w:color w:val="222222"/>
        </w:rPr>
        <w:t xml:space="preserve">; </w:t>
      </w:r>
      <w:proofErr w:type="gramStart"/>
      <w:r w:rsidRPr="00F4368D">
        <w:rPr>
          <w:color w:val="222222"/>
        </w:rPr>
        <w:t>Bus</w:t>
      </w:r>
      <w:proofErr w:type="gramEnd"/>
      <w:r w:rsidRPr="00F4368D">
        <w:rPr>
          <w:color w:val="222222"/>
        </w:rPr>
        <w:t xml:space="preserve"> </w:t>
      </w:r>
      <w:proofErr w:type="spellStart"/>
      <w:r w:rsidRPr="00F4368D">
        <w:rPr>
          <w:color w:val="222222"/>
        </w:rPr>
        <w:t>stops</w:t>
      </w:r>
      <w:proofErr w:type="spellEnd"/>
      <w:r w:rsidRPr="00F4368D">
        <w:rPr>
          <w:color w:val="222222"/>
        </w:rPr>
        <w:t xml:space="preserve">, </w:t>
      </w:r>
      <w:proofErr w:type="spellStart"/>
      <w:r w:rsidRPr="00F4368D">
        <w:rPr>
          <w:color w:val="222222"/>
        </w:rPr>
        <w:t>Sustainability</w:t>
      </w:r>
      <w:proofErr w:type="spellEnd"/>
      <w:r w:rsidRPr="00F4368D">
        <w:rPr>
          <w:color w:val="222222"/>
        </w:rPr>
        <w:t>.</w:t>
      </w:r>
    </w:p>
    <w:p w:rsidR="00F4368D" w:rsidRDefault="00F4368D" w:rsidP="00F4368D">
      <w:pPr>
        <w:spacing w:line="360" w:lineRule="auto"/>
        <w:jc w:val="both"/>
        <w:rPr>
          <w:b/>
          <w:color w:val="222222"/>
        </w:rPr>
      </w:pPr>
    </w:p>
    <w:p w:rsidR="00F4368D" w:rsidRPr="00F4368D" w:rsidRDefault="00F4368D" w:rsidP="00F4368D">
      <w:pPr>
        <w:spacing w:line="360" w:lineRule="auto"/>
        <w:jc w:val="both"/>
        <w:rPr>
          <w:b/>
          <w:color w:val="222222"/>
        </w:rPr>
      </w:pPr>
      <w:r w:rsidRPr="00F4368D">
        <w:rPr>
          <w:b/>
          <w:color w:val="222222"/>
        </w:rPr>
        <w:t>INTRODUÇÃO</w:t>
      </w:r>
    </w:p>
    <w:p w:rsidR="00F4368D" w:rsidRPr="00F4368D" w:rsidRDefault="00F4368D" w:rsidP="00F4368D">
      <w:pPr>
        <w:spacing w:line="360" w:lineRule="auto"/>
        <w:ind w:firstLine="851"/>
        <w:jc w:val="both"/>
        <w:rPr>
          <w:b/>
          <w:bCs/>
        </w:rPr>
      </w:pPr>
    </w:p>
    <w:p w:rsidR="00F4368D" w:rsidRPr="00F4368D" w:rsidRDefault="00F4368D" w:rsidP="00F4368D">
      <w:pPr>
        <w:spacing w:line="360" w:lineRule="auto"/>
        <w:ind w:firstLine="851"/>
        <w:jc w:val="both"/>
      </w:pPr>
      <w:r w:rsidRPr="00F4368D">
        <w:t>De acordo com a Associação Nacional de Transportes Públicos (1995), ponto de parada é local definido na via pública onde se realiza a parada do veículo de transporte coletivo para o embarque e/ou desembarque dos passageiros (ANTP,1995).</w:t>
      </w:r>
    </w:p>
    <w:p w:rsidR="00F4368D" w:rsidRPr="00F4368D" w:rsidRDefault="00F4368D" w:rsidP="00F4368D">
      <w:pPr>
        <w:spacing w:line="360" w:lineRule="auto"/>
        <w:ind w:firstLine="851"/>
        <w:jc w:val="both"/>
      </w:pPr>
      <w:r w:rsidRPr="00F4368D">
        <w:t xml:space="preserve">Essa estrutura, além de oferecer abrigo contra sol, chuva e o vento e deve ser estável e segura aos usuários e pedestres. Deve proporcionar resistência aos ventos e atrapalhar o mínimo possível a paisagem urbana. </w:t>
      </w:r>
    </w:p>
    <w:p w:rsidR="00F4368D" w:rsidRPr="00F4368D" w:rsidRDefault="00F4368D" w:rsidP="00F4368D">
      <w:pPr>
        <w:spacing w:line="360" w:lineRule="auto"/>
        <w:ind w:firstLine="851"/>
        <w:jc w:val="both"/>
      </w:pPr>
      <w:r w:rsidRPr="00F4368D">
        <w:t>Sua localização deve atender a demanda de usuários e com isso determinar características no desenvolvimento urbanístico do setor de implantação. Além dos cuidados com a localização e o layout, o ponto de ônibus deve ser de fácil manutenção e limpeza, proporcionar conforto e acesso de espaço aos cadeirantes.</w:t>
      </w:r>
    </w:p>
    <w:p w:rsidR="00F4368D" w:rsidRPr="00F4368D" w:rsidRDefault="00F4368D" w:rsidP="00F4368D">
      <w:pPr>
        <w:spacing w:line="360" w:lineRule="auto"/>
        <w:ind w:firstLine="851"/>
        <w:jc w:val="both"/>
      </w:pPr>
      <w:r w:rsidRPr="00F4368D">
        <w:t xml:space="preserve">Segundo a ABNT o local de embarque e desembarque deve (ANTP,2013): estar em conformidade com os padrões e critérios de acessibilidade previstos na ABNT NBR 9050 e suas características construtivas devem ser compatíveis com a tecnologia veicular adotada. </w:t>
      </w:r>
    </w:p>
    <w:p w:rsidR="00F4368D" w:rsidRPr="00F4368D" w:rsidRDefault="00F4368D" w:rsidP="00F4368D">
      <w:pPr>
        <w:spacing w:line="360" w:lineRule="auto"/>
        <w:ind w:firstLine="851"/>
        <w:jc w:val="both"/>
      </w:pPr>
      <w:r w:rsidRPr="00F4368D">
        <w:t>A instalação deve também, ser integrado com o entorno, respeitando uma faixa livre mínima de 1 200 mm em condições de segurança e conforto para circulação de pedestres e pessoas com deficiência em cadeira de rodas. Na falta de espaço suficiente, admite-se uma faixa livre de 900 mm.</w:t>
      </w:r>
    </w:p>
    <w:p w:rsidR="00F4368D" w:rsidRPr="00F4368D" w:rsidRDefault="00F4368D" w:rsidP="00F4368D">
      <w:pPr>
        <w:spacing w:line="360" w:lineRule="auto"/>
        <w:ind w:firstLine="851"/>
        <w:jc w:val="both"/>
      </w:pPr>
      <w:r w:rsidRPr="00F4368D">
        <w:t>Ademais, o ponto de ônibus deve ser provido de assento e espaço para cadeira de rodas de acordo com a ABNT NBR 9050 e recomenda-se a adoção de cobertura, bem como, estar livre de interferências físicas.</w:t>
      </w:r>
    </w:p>
    <w:p w:rsidR="00F4368D" w:rsidRPr="00F4368D" w:rsidRDefault="00F4368D" w:rsidP="00F4368D">
      <w:pPr>
        <w:spacing w:line="360" w:lineRule="auto"/>
        <w:ind w:firstLine="851"/>
        <w:jc w:val="both"/>
      </w:pPr>
      <w:r w:rsidRPr="00F4368D">
        <w:t>Ao considerar o ponto de ônibus uma estrutura, pode-se também o definir como um conjunto estável de elementos projetados e construídos de modo a atuarem como um todo no suporte e na transmissão de cargas aplicadas ao solo, sem que as tensões admissíveis para cada peça sejam excedidas, oferecendo conforto e acesso para os utentes.</w:t>
      </w:r>
    </w:p>
    <w:p w:rsidR="00F4368D" w:rsidRPr="00F4368D" w:rsidRDefault="00F4368D" w:rsidP="00F4368D">
      <w:pPr>
        <w:spacing w:line="360" w:lineRule="auto"/>
        <w:ind w:firstLine="851"/>
        <w:jc w:val="both"/>
      </w:pPr>
      <w:r w:rsidRPr="00F4368D">
        <w:lastRenderedPageBreak/>
        <w:t xml:space="preserve">Historicamente o primeiro ponto de ônibus sustentável surgiu de uma iniciativa de um estabelecimento comercial cujo primeiro modelo construído a base de um container restaurado, mede de 12 m por 2,70 m. </w:t>
      </w:r>
    </w:p>
    <w:p w:rsidR="00F4368D" w:rsidRPr="00F4368D" w:rsidRDefault="00F4368D" w:rsidP="00F4368D">
      <w:pPr>
        <w:spacing w:line="360" w:lineRule="auto"/>
        <w:ind w:firstLine="851"/>
        <w:jc w:val="both"/>
      </w:pPr>
      <w:r w:rsidRPr="00F4368D">
        <w:t xml:space="preserve">O estabelecimento em questão investiu cerca de R$ 70 mil e a ideia dos seus criadores foi difundir por meio de parcerias com o setor privado explorando o espaço para publicidade de no mínimo cinco anos. </w:t>
      </w:r>
    </w:p>
    <w:p w:rsidR="00F4368D" w:rsidRPr="00F4368D" w:rsidRDefault="00F4368D" w:rsidP="00F4368D">
      <w:pPr>
        <w:spacing w:line="360" w:lineRule="auto"/>
        <w:ind w:firstLine="851"/>
        <w:jc w:val="both"/>
      </w:pPr>
      <w:r w:rsidRPr="00F4368D">
        <w:t xml:space="preserve">O projeto foi idealizado pela Secretaria Municipal de Mobilidade Urbana e pela Secretária Extraordinária dos 300 Anos, criada para cuidar das ações relacionadas aos três séculos da capital mato-grossense, que serão completados em 2019 </w:t>
      </w:r>
      <w:proofErr w:type="gramStart"/>
      <w:r w:rsidRPr="00F4368D">
        <w:t>( NTU</w:t>
      </w:r>
      <w:proofErr w:type="gramEnd"/>
      <w:r w:rsidRPr="00F4368D">
        <w:t>, 2019).</w:t>
      </w:r>
    </w:p>
    <w:p w:rsidR="00F4368D" w:rsidRPr="00F4368D" w:rsidRDefault="00F4368D" w:rsidP="00F4368D">
      <w:pPr>
        <w:spacing w:line="360" w:lineRule="auto"/>
        <w:ind w:firstLine="851"/>
        <w:jc w:val="both"/>
      </w:pPr>
      <w:r w:rsidRPr="00F4368D">
        <w:t xml:space="preserve">Neste sentido, este trabalho tem como finalidade propor um sistema que visa melhorar a qualidade do transporte público contribuindo para o desenvolvimento das cidades, e atuando na estrutura física e econômica de modo a fornecer segurança contra as intempéries climáticas, gerando conforto e comodidade aos usuários. </w:t>
      </w:r>
    </w:p>
    <w:p w:rsidR="00F4368D" w:rsidRPr="00F4368D" w:rsidRDefault="00F4368D" w:rsidP="00F4368D">
      <w:pPr>
        <w:spacing w:line="360" w:lineRule="auto"/>
        <w:ind w:firstLine="851"/>
        <w:jc w:val="both"/>
      </w:pPr>
      <w:r w:rsidRPr="00F4368D">
        <w:t>Para tal foi desenvolvido um estudo para implantação na cidade Marília de pontos de ônibus sustentáveis capazes de oferecer melhores serviços aos utentes do serviço de transporte público deste município, atendendo as demandas pela sustentabilidade e integração de tecnologias às infraestruturas de apoio a comunidade.</w:t>
      </w:r>
    </w:p>
    <w:p w:rsidR="00F4368D" w:rsidRPr="00F4368D" w:rsidRDefault="00F4368D" w:rsidP="00F4368D">
      <w:pPr>
        <w:spacing w:line="360" w:lineRule="auto"/>
        <w:jc w:val="both"/>
        <w:rPr>
          <w:b/>
          <w:bCs/>
        </w:rPr>
      </w:pPr>
    </w:p>
    <w:p w:rsidR="00F4368D" w:rsidRPr="00F4368D" w:rsidRDefault="00F4368D" w:rsidP="00F4368D">
      <w:pPr>
        <w:spacing w:line="360" w:lineRule="auto"/>
        <w:jc w:val="both"/>
        <w:rPr>
          <w:b/>
          <w:bCs/>
        </w:rPr>
      </w:pPr>
      <w:r w:rsidRPr="00F4368D">
        <w:rPr>
          <w:b/>
          <w:bCs/>
        </w:rPr>
        <w:t>METODOLOGIA</w:t>
      </w:r>
    </w:p>
    <w:p w:rsidR="00F4368D" w:rsidRPr="00F4368D" w:rsidRDefault="00F4368D" w:rsidP="00F4368D">
      <w:pPr>
        <w:spacing w:line="360" w:lineRule="auto"/>
        <w:ind w:firstLine="851"/>
        <w:jc w:val="both"/>
        <w:rPr>
          <w:b/>
          <w:bCs/>
        </w:rPr>
      </w:pPr>
    </w:p>
    <w:p w:rsidR="00F4368D" w:rsidRPr="00F4368D" w:rsidRDefault="00F4368D" w:rsidP="00F4368D">
      <w:pPr>
        <w:spacing w:line="360" w:lineRule="auto"/>
        <w:ind w:firstLine="851"/>
        <w:jc w:val="both"/>
      </w:pPr>
      <w:r w:rsidRPr="00F4368D">
        <w:t xml:space="preserve">O trabalho utiliza como metodologia a pesquisa bibliográfica, de acordo com os conceitos sobre Madeira plástica. Utilizando artigos técnicos, publicações e trabalhos acadêmico segundo Gil (2002. p.162-163). </w:t>
      </w:r>
    </w:p>
    <w:p w:rsidR="00F4368D" w:rsidRPr="00F4368D" w:rsidRDefault="00F4368D" w:rsidP="00F4368D">
      <w:pPr>
        <w:spacing w:line="360" w:lineRule="auto"/>
        <w:ind w:firstLine="851"/>
        <w:jc w:val="both"/>
      </w:pPr>
      <w:r w:rsidRPr="00F4368D">
        <w:t>O estudo refere-se a uma pesquisa qualitativa, assumindo um perfil exploratório, construindo seu conteúdo através do levantamento bibliográfico.</w:t>
      </w:r>
    </w:p>
    <w:p w:rsidR="00F4368D" w:rsidRPr="00F4368D" w:rsidRDefault="00F4368D" w:rsidP="00F4368D">
      <w:pPr>
        <w:spacing w:line="360" w:lineRule="auto"/>
        <w:ind w:firstLine="851"/>
        <w:jc w:val="both"/>
      </w:pPr>
      <w:r w:rsidRPr="00F4368D">
        <w:t xml:space="preserve">Adicionalmente foi realizada uma pesquisa de campo junto ao serviço de transporte público de Marília-SP, onde foram entrevistados os utentes em suas principais vias de acesso sendo as linhas que trafegam pelas avenidas Rio branco, Santo Antônio, República, Tiradentes bem como as linhas cujos destinos são os bairros de Nova </w:t>
      </w:r>
      <w:proofErr w:type="gramStart"/>
      <w:r w:rsidRPr="00F4368D">
        <w:t>Marilia,  Julieta</w:t>
      </w:r>
      <w:proofErr w:type="gramEnd"/>
      <w:r w:rsidRPr="00F4368D">
        <w:t xml:space="preserve">, Santa Antonieta e Jardim </w:t>
      </w:r>
      <w:proofErr w:type="spellStart"/>
      <w:r w:rsidRPr="00F4368D">
        <w:t>Cavalari</w:t>
      </w:r>
      <w:proofErr w:type="spellEnd"/>
      <w:r w:rsidRPr="00F4368D">
        <w:t xml:space="preserve">. </w:t>
      </w:r>
    </w:p>
    <w:p w:rsidR="00F4368D" w:rsidRPr="00F4368D" w:rsidRDefault="00F4368D" w:rsidP="00F4368D">
      <w:pPr>
        <w:spacing w:line="360" w:lineRule="auto"/>
        <w:ind w:firstLine="851"/>
        <w:jc w:val="both"/>
      </w:pPr>
      <w:r w:rsidRPr="00F4368D">
        <w:t xml:space="preserve">Foi efetuado uma pesquisa por meio de questionários com perguntas sobre frequência de uso diário do serviço e principais deficiências encontradas pelos utentes. </w:t>
      </w:r>
    </w:p>
    <w:p w:rsidR="00F4368D" w:rsidRPr="00F4368D" w:rsidRDefault="00F4368D" w:rsidP="00F4368D">
      <w:pPr>
        <w:spacing w:line="360" w:lineRule="auto"/>
        <w:ind w:firstLine="851"/>
        <w:jc w:val="both"/>
        <w:rPr>
          <w:color w:val="000000"/>
        </w:rPr>
      </w:pPr>
      <w:r w:rsidRPr="00F4368D">
        <w:rPr>
          <w:color w:val="000000"/>
        </w:rPr>
        <w:lastRenderedPageBreak/>
        <w:t xml:space="preserve">Os autores desenvolveram um ponto de ônibus que agrega tecnologias bem como preocupa-se em atender aos requisitos de sustentabilidade, onde há estação para segregação de resíduos, sistema inteligente de iluminação e captação de água para uso no próprio local. </w:t>
      </w:r>
    </w:p>
    <w:p w:rsidR="00F4368D" w:rsidRPr="00F4368D" w:rsidRDefault="00F4368D" w:rsidP="00F4368D">
      <w:pPr>
        <w:spacing w:line="360" w:lineRule="auto"/>
        <w:ind w:firstLine="851"/>
        <w:jc w:val="both"/>
        <w:rPr>
          <w:color w:val="000000"/>
        </w:rPr>
      </w:pPr>
      <w:r w:rsidRPr="00F4368D">
        <w:rPr>
          <w:color w:val="000000"/>
        </w:rPr>
        <w:t>O trabalho levou em conta a necessidade de inclusão de tecnologias, preocupações com sistemas inclusivos, reaproveitamento de resíduos oferta de comodidade aos utentes.</w:t>
      </w:r>
    </w:p>
    <w:p w:rsidR="00F4368D" w:rsidRPr="00F4368D" w:rsidRDefault="00F4368D" w:rsidP="00F4368D">
      <w:pPr>
        <w:spacing w:line="360" w:lineRule="auto"/>
        <w:ind w:firstLine="851"/>
        <w:jc w:val="both"/>
        <w:rPr>
          <w:color w:val="000000"/>
        </w:rPr>
      </w:pPr>
      <w:r w:rsidRPr="00F4368D">
        <w:rPr>
          <w:color w:val="000000"/>
        </w:rPr>
        <w:t>Os autores realizaram uma ampla pesquisa bibliográfica para avaliar os principais materiais disponíveis para atender esta demanda e efetuaram um levantamento de custos para a produção de um protótipo do modelo em escala real.</w:t>
      </w:r>
    </w:p>
    <w:p w:rsidR="00F4368D" w:rsidRPr="00F4368D" w:rsidRDefault="00F4368D" w:rsidP="00F4368D">
      <w:pPr>
        <w:spacing w:line="360" w:lineRule="auto"/>
        <w:jc w:val="both"/>
        <w:rPr>
          <w:b/>
          <w:bCs/>
        </w:rPr>
      </w:pPr>
      <w:r w:rsidRPr="00F4368D">
        <w:rPr>
          <w:b/>
          <w:bCs/>
        </w:rPr>
        <w:t>RESULTADOS E DISCUSSÃO</w:t>
      </w:r>
    </w:p>
    <w:p w:rsidR="00F4368D" w:rsidRPr="00F4368D" w:rsidRDefault="00F4368D" w:rsidP="00F4368D">
      <w:pPr>
        <w:spacing w:line="360" w:lineRule="auto"/>
        <w:ind w:firstLine="851"/>
        <w:jc w:val="both"/>
      </w:pPr>
    </w:p>
    <w:p w:rsidR="00F4368D" w:rsidRPr="00F4368D" w:rsidRDefault="00F4368D" w:rsidP="00F4368D">
      <w:pPr>
        <w:spacing w:line="360" w:lineRule="auto"/>
        <w:ind w:firstLine="851"/>
        <w:jc w:val="both"/>
      </w:pPr>
      <w:r w:rsidRPr="00F4368D">
        <w:t>O resultado da pesquisa feita pelos utentes dos serviços nas linhas de ônibus respondera nos questionários a sua insatisfação especialmente com relação ao custo do transporte. Entenda-se “custo” pelo serviço prestado o que para os autores como relatado aos utentes, não se restringia ao serviço de transporte tão somente, mas também, da infraestrutura de apoio como ponto de ônibus e estação de transbordo e suas instalações entre outros.</w:t>
      </w:r>
    </w:p>
    <w:p w:rsidR="00F4368D" w:rsidRPr="00F4368D" w:rsidRDefault="00F4368D" w:rsidP="00F4368D">
      <w:pPr>
        <w:spacing w:line="360" w:lineRule="auto"/>
        <w:ind w:firstLine="851"/>
        <w:jc w:val="both"/>
      </w:pPr>
      <w:r w:rsidRPr="00F4368D">
        <w:t>Conforme apresenta a Figura 1A, cerca de 30% dos usuários identificam os custos como o maior problema no sistema de transporte coletivo de Marília, 23% apresentam problemas de segurança como as maiores falhas do serviço, isto inclui não somente a segurança de embarque e iluminação noturna dos pontos de ônibus e veículos.</w:t>
      </w:r>
    </w:p>
    <w:p w:rsidR="00F4368D" w:rsidRPr="00F4368D" w:rsidRDefault="00F4368D" w:rsidP="00F4368D">
      <w:pPr>
        <w:spacing w:line="360" w:lineRule="auto"/>
        <w:ind w:firstLine="851"/>
        <w:jc w:val="both"/>
      </w:pPr>
      <w:r w:rsidRPr="00F4368D">
        <w:t>Porém a segunda maior crítica dos utentes se refere a higiene do serviço como um todo, apontando o acúmulo de resíduos e ouros detritos humanos e de animais nas estações e pontos de parada como um dos principais problemas no transporte público. Apenas 19% das críticas se direcionam aos horários e atrasos no sistema, bem como sobre a dificuldade de algumas linhas em cobrir as áreas de necessidade.</w:t>
      </w:r>
    </w:p>
    <w:p w:rsidR="00F4368D" w:rsidRPr="00F4368D" w:rsidRDefault="00F4368D" w:rsidP="00F4368D">
      <w:pPr>
        <w:spacing w:line="360" w:lineRule="auto"/>
        <w:ind w:firstLine="851"/>
        <w:jc w:val="both"/>
      </w:pPr>
      <w:r w:rsidRPr="00F4368D">
        <w:t xml:space="preserve">Já o questionário direcionado aos problemas referentes a infraestrutura de apoio cedida pelos pontos de ônibus propriamente ditos. </w:t>
      </w:r>
    </w:p>
    <w:p w:rsidR="00F4368D" w:rsidRPr="00F4368D" w:rsidRDefault="00F4368D" w:rsidP="00F4368D">
      <w:pPr>
        <w:spacing w:line="360" w:lineRule="auto"/>
        <w:ind w:firstLine="851"/>
        <w:jc w:val="both"/>
      </w:pPr>
      <w:r w:rsidRPr="00F4368D">
        <w:t xml:space="preserve">O resultado é apresentado na Figura 1B e evidenciam as principais críticas ressaltadas pelos utentes que apontam os problemas no conforto térmico como a principal falha no serviço, expostos ao sol escaldante nos verões, as chuvas frias e ao frio da noite, 31% dos utentes reclamam da falta de proteção de ambiente climatizado. </w:t>
      </w:r>
    </w:p>
    <w:p w:rsidR="00F4368D" w:rsidRPr="00F4368D" w:rsidRDefault="00F4368D" w:rsidP="00F4368D">
      <w:pPr>
        <w:spacing w:line="360" w:lineRule="auto"/>
        <w:ind w:firstLine="851"/>
        <w:jc w:val="both"/>
      </w:pPr>
      <w:r w:rsidRPr="00F4368D">
        <w:t>Esta reclamação se estende aos veículos e à estação de transbordo no terminal central que não dispõe de instalações apropriadas para o serviço.</w:t>
      </w:r>
    </w:p>
    <w:p w:rsidR="00F4368D" w:rsidRPr="00F4368D" w:rsidRDefault="00F4368D" w:rsidP="00F4368D">
      <w:pPr>
        <w:spacing w:line="360" w:lineRule="auto"/>
        <w:ind w:firstLine="851"/>
        <w:jc w:val="both"/>
      </w:pPr>
      <w:r w:rsidRPr="00F4368D">
        <w:lastRenderedPageBreak/>
        <w:t xml:space="preserve">A ausência de assentos adequados ocupa um posto de destaque e se refere aos itens a serem corrigidos para a adequada e a ergonomia. </w:t>
      </w:r>
    </w:p>
    <w:p w:rsidR="00F4368D" w:rsidRPr="00F4368D" w:rsidRDefault="00F4368D" w:rsidP="00F4368D">
      <w:pPr>
        <w:spacing w:line="360" w:lineRule="auto"/>
        <w:ind w:firstLine="851"/>
        <w:jc w:val="both"/>
      </w:pPr>
      <w:r w:rsidRPr="00F4368D">
        <w:t>De mesma maneira o conforto acústico e a proteção contra intempéries climáticas aparecem como um dos principais pontos negativos do transporte público e a iluminação precária como um fator igualmente preocupante.</w:t>
      </w:r>
    </w:p>
    <w:p w:rsidR="00F4368D" w:rsidRPr="00F4368D" w:rsidRDefault="00F4368D" w:rsidP="00F4368D">
      <w:pPr>
        <w:spacing w:line="360" w:lineRule="auto"/>
        <w:ind w:firstLine="851"/>
        <w:jc w:val="both"/>
        <w:rPr>
          <w:color w:val="000000"/>
        </w:rPr>
      </w:pPr>
      <w:r w:rsidRPr="00F4368D">
        <w:rPr>
          <w:color w:val="000000"/>
        </w:rPr>
        <w:t xml:space="preserve">O trabalho foi desenvolvido com base nas principais reivindicações dos utentes do serviço de transporte público e como trabalho desenvolvido na disciplina de Eixo Integrador dos cursos de Engenharia Civil, Elétrica e Arquitetura. </w:t>
      </w:r>
    </w:p>
    <w:p w:rsidR="00F4368D" w:rsidRPr="00F4368D" w:rsidRDefault="00F4368D" w:rsidP="00F4368D">
      <w:pPr>
        <w:spacing w:line="360" w:lineRule="auto"/>
        <w:ind w:firstLine="851"/>
        <w:jc w:val="both"/>
      </w:pPr>
    </w:p>
    <w:p w:rsidR="00F4368D" w:rsidRPr="00F4368D" w:rsidRDefault="00F4368D" w:rsidP="00F4368D">
      <w:pPr>
        <w:jc w:val="both"/>
      </w:pPr>
      <w:r w:rsidRPr="00F4368D">
        <w:rPr>
          <w:b/>
          <w:bCs/>
          <w:sz w:val="22"/>
          <w:szCs w:val="22"/>
        </w:rPr>
        <w:t>Figura 1-</w:t>
      </w:r>
      <w:r w:rsidRPr="00F4368D">
        <w:rPr>
          <w:sz w:val="22"/>
          <w:szCs w:val="22"/>
        </w:rPr>
        <w:t xml:space="preserve"> Apresenta em A) apresenta os resultados da pesquisa de satisfação dos utentes e B</w:t>
      </w:r>
      <w:proofErr w:type="gramStart"/>
      <w:r w:rsidRPr="00F4368D">
        <w:rPr>
          <w:sz w:val="22"/>
          <w:szCs w:val="22"/>
        </w:rPr>
        <w:t>) Resultados</w:t>
      </w:r>
      <w:proofErr w:type="gramEnd"/>
      <w:r w:rsidRPr="00F4368D">
        <w:rPr>
          <w:sz w:val="22"/>
          <w:szCs w:val="22"/>
        </w:rPr>
        <w:t xml:space="preserve"> </w:t>
      </w:r>
      <w:r w:rsidRPr="00F4368D">
        <w:t>referentes a infraestrutura de apoio nos pontos de ônibus.</w:t>
      </w:r>
    </w:p>
    <w:tbl>
      <w:tblPr>
        <w:tblW w:w="0" w:type="auto"/>
        <w:tblLook w:val="04A0" w:firstRow="1" w:lastRow="0" w:firstColumn="1" w:lastColumn="0" w:noHBand="0" w:noVBand="1"/>
      </w:tblPr>
      <w:tblGrid>
        <w:gridCol w:w="641"/>
        <w:gridCol w:w="8431"/>
      </w:tblGrid>
      <w:tr w:rsidR="00F4368D" w:rsidRPr="00F4368D" w:rsidTr="00DD7345">
        <w:tc>
          <w:tcPr>
            <w:tcW w:w="675" w:type="dxa"/>
            <w:shd w:val="clear" w:color="auto" w:fill="auto"/>
          </w:tcPr>
          <w:p w:rsidR="00F4368D" w:rsidRPr="00F4368D" w:rsidRDefault="00F4368D" w:rsidP="00F4368D">
            <w:pPr>
              <w:jc w:val="both"/>
              <w:rPr>
                <w:rFonts w:eastAsia="Calibri"/>
                <w:b/>
                <w:bCs/>
                <w:sz w:val="22"/>
                <w:szCs w:val="22"/>
              </w:rPr>
            </w:pPr>
            <w:r w:rsidRPr="00F4368D">
              <w:rPr>
                <w:rFonts w:eastAsia="Calibri"/>
                <w:b/>
                <w:bCs/>
                <w:sz w:val="22"/>
                <w:szCs w:val="22"/>
              </w:rPr>
              <w:t>A)</w:t>
            </w:r>
          </w:p>
        </w:tc>
        <w:tc>
          <w:tcPr>
            <w:tcW w:w="8612" w:type="dxa"/>
            <w:shd w:val="clear" w:color="auto" w:fill="auto"/>
          </w:tcPr>
          <w:p w:rsidR="00F4368D" w:rsidRPr="00F4368D" w:rsidRDefault="00F4368D" w:rsidP="00F4368D">
            <w:pPr>
              <w:jc w:val="center"/>
              <w:rPr>
                <w:rFonts w:eastAsia="Calibri"/>
                <w:b/>
                <w:bCs/>
                <w:sz w:val="22"/>
                <w:szCs w:val="22"/>
              </w:rPr>
            </w:pPr>
            <w:r w:rsidRPr="00F4368D">
              <w:rPr>
                <w:rFonts w:eastAsia="Calibri"/>
                <w:b/>
                <w:bCs/>
                <w:noProof/>
                <w:sz w:val="22"/>
                <w:szCs w:val="22"/>
              </w:rPr>
              <w:drawing>
                <wp:inline distT="0" distB="0" distL="0" distR="0">
                  <wp:extent cx="4572000" cy="2743200"/>
                  <wp:effectExtent l="0" t="0" r="0" b="0"/>
                  <wp:docPr id="19" name="Gráfico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F4368D" w:rsidRPr="00F4368D" w:rsidTr="00DD7345">
        <w:tc>
          <w:tcPr>
            <w:tcW w:w="675" w:type="dxa"/>
            <w:shd w:val="clear" w:color="auto" w:fill="auto"/>
          </w:tcPr>
          <w:p w:rsidR="00F4368D" w:rsidRPr="00F4368D" w:rsidRDefault="00F4368D" w:rsidP="00F4368D">
            <w:pPr>
              <w:jc w:val="both"/>
              <w:rPr>
                <w:rFonts w:eastAsia="Calibri"/>
                <w:b/>
                <w:bCs/>
                <w:sz w:val="22"/>
                <w:szCs w:val="22"/>
              </w:rPr>
            </w:pPr>
            <w:r w:rsidRPr="00F4368D">
              <w:rPr>
                <w:rFonts w:eastAsia="Calibri"/>
                <w:b/>
                <w:bCs/>
                <w:sz w:val="22"/>
                <w:szCs w:val="22"/>
              </w:rPr>
              <w:t>B)</w:t>
            </w:r>
          </w:p>
        </w:tc>
        <w:tc>
          <w:tcPr>
            <w:tcW w:w="8612" w:type="dxa"/>
            <w:shd w:val="clear" w:color="auto" w:fill="auto"/>
          </w:tcPr>
          <w:p w:rsidR="00F4368D" w:rsidRPr="00F4368D" w:rsidRDefault="00F4368D" w:rsidP="00F4368D">
            <w:pPr>
              <w:jc w:val="center"/>
              <w:rPr>
                <w:rFonts w:eastAsia="Calibri"/>
                <w:b/>
                <w:bCs/>
                <w:sz w:val="22"/>
                <w:szCs w:val="22"/>
              </w:rPr>
            </w:pPr>
            <w:r w:rsidRPr="00F4368D">
              <w:rPr>
                <w:rFonts w:eastAsia="Calibri"/>
                <w:b/>
                <w:bCs/>
                <w:noProof/>
                <w:sz w:val="22"/>
                <w:szCs w:val="22"/>
              </w:rPr>
              <w:drawing>
                <wp:inline distT="0" distB="0" distL="0" distR="0">
                  <wp:extent cx="4572000" cy="2743200"/>
                  <wp:effectExtent l="0" t="0" r="0" b="0"/>
                  <wp:docPr id="18" name="Gráfico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F4368D" w:rsidRPr="00F4368D" w:rsidRDefault="00F4368D" w:rsidP="00F4368D">
      <w:pPr>
        <w:spacing w:line="360" w:lineRule="auto"/>
        <w:jc w:val="both"/>
        <w:rPr>
          <w:sz w:val="22"/>
          <w:szCs w:val="22"/>
        </w:rPr>
      </w:pPr>
      <w:r w:rsidRPr="00F4368D">
        <w:rPr>
          <w:noProof/>
          <w:sz w:val="22"/>
          <w:szCs w:val="22"/>
        </w:rPr>
        <w:t>Fonte: Elaborada pelos Autores</w:t>
      </w:r>
    </w:p>
    <w:p w:rsidR="00F4368D" w:rsidRPr="00F4368D" w:rsidRDefault="00F4368D" w:rsidP="00F4368D">
      <w:pPr>
        <w:spacing w:line="360" w:lineRule="auto"/>
        <w:jc w:val="both"/>
        <w:rPr>
          <w:b/>
          <w:bCs/>
          <w:color w:val="000000"/>
        </w:rPr>
      </w:pPr>
    </w:p>
    <w:p w:rsidR="00F4368D" w:rsidRPr="00F4368D" w:rsidRDefault="00F4368D" w:rsidP="00F4368D">
      <w:pPr>
        <w:spacing w:line="360" w:lineRule="auto"/>
        <w:jc w:val="both"/>
        <w:rPr>
          <w:b/>
          <w:bCs/>
          <w:color w:val="000000"/>
        </w:rPr>
      </w:pPr>
      <w:r w:rsidRPr="00F4368D">
        <w:rPr>
          <w:b/>
          <w:bCs/>
          <w:color w:val="000000"/>
        </w:rPr>
        <w:t xml:space="preserve">Projeto do ponto de ônibus Sustentável </w:t>
      </w:r>
    </w:p>
    <w:p w:rsidR="00F4368D" w:rsidRPr="00F4368D" w:rsidRDefault="00F4368D" w:rsidP="00F4368D">
      <w:pPr>
        <w:spacing w:line="360" w:lineRule="auto"/>
        <w:ind w:firstLine="851"/>
        <w:rPr>
          <w:b/>
          <w:bCs/>
          <w:color w:val="000000"/>
        </w:rPr>
      </w:pPr>
    </w:p>
    <w:p w:rsidR="00F4368D" w:rsidRPr="00F4368D" w:rsidRDefault="00F4368D" w:rsidP="00F4368D">
      <w:pPr>
        <w:spacing w:line="360" w:lineRule="auto"/>
        <w:ind w:firstLine="851"/>
        <w:jc w:val="both"/>
        <w:rPr>
          <w:color w:val="000000"/>
        </w:rPr>
      </w:pPr>
      <w:r w:rsidRPr="00F4368D">
        <w:rPr>
          <w:color w:val="000000"/>
        </w:rPr>
        <w:t xml:space="preserve">Como fase </w:t>
      </w:r>
      <w:proofErr w:type="spellStart"/>
      <w:r w:rsidRPr="00F4368D">
        <w:rPr>
          <w:color w:val="000000"/>
        </w:rPr>
        <w:t>projetual</w:t>
      </w:r>
      <w:proofErr w:type="spellEnd"/>
      <w:r w:rsidRPr="00F4368D">
        <w:rPr>
          <w:color w:val="000000"/>
        </w:rPr>
        <w:t>, os autores desenvolveram o projeto do ponto de ônibus utilizando softwares 3D e elaboraram um projeto tal como apresenta a Figura 2. O projeto completo será descrito em detalhes como segue.</w:t>
      </w:r>
    </w:p>
    <w:p w:rsidR="00F4368D" w:rsidRPr="00F4368D" w:rsidRDefault="00F4368D" w:rsidP="00F4368D">
      <w:pPr>
        <w:spacing w:line="360" w:lineRule="auto"/>
        <w:ind w:firstLine="851"/>
        <w:jc w:val="both"/>
        <w:rPr>
          <w:color w:val="000000"/>
        </w:rPr>
      </w:pPr>
      <w:r w:rsidRPr="00F4368D">
        <w:rPr>
          <w:color w:val="000000"/>
        </w:rPr>
        <w:t xml:space="preserve">Do ponto de vista estrutural, o uso do container reciclado apareceu como a melhor solução, visto a sua disponibilidade e sua durabilidade, além das dimensões as quais o tornam elegíveis para esta função. Além as estruturas metálicas, a preocupação com o uso de materiais alternativos se estendeu ao uso de madeira plástica para compor bancos e a estrutura do deck no exterior e piso interno do ponto. </w:t>
      </w:r>
    </w:p>
    <w:p w:rsidR="00F4368D" w:rsidRPr="00F4368D" w:rsidRDefault="00F4368D" w:rsidP="00F4368D">
      <w:pPr>
        <w:spacing w:line="360" w:lineRule="auto"/>
        <w:ind w:firstLine="851"/>
        <w:jc w:val="both"/>
        <w:rPr>
          <w:color w:val="000000"/>
        </w:rPr>
      </w:pPr>
      <w:r w:rsidRPr="00F4368D">
        <w:rPr>
          <w:color w:val="000000"/>
        </w:rPr>
        <w:t xml:space="preserve">Além disso o projeto contemplou o uso de energias renováveis e sistemas de recarga para aparelhos como </w:t>
      </w:r>
      <w:proofErr w:type="spellStart"/>
      <w:r w:rsidRPr="00F4368D">
        <w:rPr>
          <w:i/>
          <w:iCs/>
          <w:color w:val="000000"/>
        </w:rPr>
        <w:t>smart</w:t>
      </w:r>
      <w:proofErr w:type="spellEnd"/>
      <w:r w:rsidRPr="00F4368D">
        <w:rPr>
          <w:i/>
          <w:iCs/>
          <w:color w:val="000000"/>
        </w:rPr>
        <w:t xml:space="preserve"> </w:t>
      </w:r>
      <w:proofErr w:type="spellStart"/>
      <w:r w:rsidRPr="00F4368D">
        <w:rPr>
          <w:i/>
          <w:iCs/>
          <w:color w:val="000000"/>
        </w:rPr>
        <w:t>phones</w:t>
      </w:r>
      <w:proofErr w:type="spellEnd"/>
      <w:r w:rsidRPr="00F4368D">
        <w:rPr>
          <w:color w:val="000000"/>
        </w:rPr>
        <w:t xml:space="preserve">. </w:t>
      </w:r>
    </w:p>
    <w:p w:rsidR="00F4368D" w:rsidRPr="00F4368D" w:rsidRDefault="00F4368D" w:rsidP="00F4368D">
      <w:pPr>
        <w:spacing w:line="360" w:lineRule="auto"/>
        <w:ind w:firstLine="851"/>
        <w:jc w:val="both"/>
        <w:rPr>
          <w:color w:val="000000"/>
        </w:rPr>
      </w:pPr>
      <w:r w:rsidRPr="00F4368D">
        <w:rPr>
          <w:color w:val="000000"/>
        </w:rPr>
        <w:t xml:space="preserve">O sistema elétrico conectado a um sistema de gestão trabalha para promover o uso racional da energia preservando-a para uso nos horários de baixa ou nenhuma intensidade luminosa, provendo ao ponto a iluminação eficiente e adequada. </w:t>
      </w:r>
    </w:p>
    <w:p w:rsidR="00F4368D" w:rsidRPr="00F4368D" w:rsidRDefault="00F4368D" w:rsidP="00F4368D">
      <w:pPr>
        <w:spacing w:line="360" w:lineRule="auto"/>
        <w:ind w:firstLine="851"/>
        <w:jc w:val="both"/>
      </w:pPr>
      <w:r w:rsidRPr="00F4368D">
        <w:rPr>
          <w:color w:val="000000"/>
        </w:rPr>
        <w:t xml:space="preserve">O sistema elétrico completo, contemplado no projeto é constituído de sistema de geração de Energia Solar provida por </w:t>
      </w:r>
      <w:r w:rsidRPr="00F4368D">
        <w:t>Painel fotovoltaico, sistema de Controle de carga, – Bateria, Caixa de distribuição, Sensor fotoelétrico, Portas USB, Luminárias com lâmpadas LED.</w:t>
      </w:r>
    </w:p>
    <w:p w:rsidR="00F4368D" w:rsidRPr="00F4368D" w:rsidRDefault="00F4368D" w:rsidP="00F4368D">
      <w:pPr>
        <w:shd w:val="clear" w:color="auto" w:fill="FFFFFF"/>
        <w:spacing w:line="360" w:lineRule="auto"/>
        <w:ind w:firstLine="851"/>
        <w:jc w:val="both"/>
      </w:pPr>
      <w:r w:rsidRPr="00F4368D">
        <w:t xml:space="preserve">A iluminação provida por fonte solar em abrigos de pontos de ônibus, além de se utilizar de uma fonte de energia renovável, também proporciona conforto e segurança para os usuários de transporte público. </w:t>
      </w:r>
    </w:p>
    <w:p w:rsidR="00F4368D" w:rsidRPr="00F4368D" w:rsidRDefault="00F4368D" w:rsidP="00F4368D">
      <w:pPr>
        <w:shd w:val="clear" w:color="auto" w:fill="FFFFFF"/>
        <w:spacing w:line="360" w:lineRule="auto"/>
        <w:ind w:firstLine="851"/>
        <w:jc w:val="both"/>
      </w:pPr>
      <w:r w:rsidRPr="00F4368D">
        <w:t xml:space="preserve">A eletricidade proporcionada por esta tecnologia pode também ser direcionada para o carregamento de baterias de celular, contribuindo para o atendimento de necessidades de trabalho, emergência ou lazer. </w:t>
      </w:r>
    </w:p>
    <w:p w:rsidR="00F4368D" w:rsidRPr="00F4368D" w:rsidRDefault="00F4368D" w:rsidP="00F4368D">
      <w:pPr>
        <w:shd w:val="clear" w:color="auto" w:fill="FFFFFF"/>
        <w:spacing w:line="360" w:lineRule="auto"/>
        <w:ind w:firstLine="851"/>
        <w:jc w:val="both"/>
      </w:pPr>
      <w:r w:rsidRPr="00F4368D">
        <w:t>Este sistema é composto de módulos fotovoltaicos, controlador de carga, banco de baterias, sensor fotoelétrico, luminárias para lâmpadas LED e portas USB.</w:t>
      </w:r>
    </w:p>
    <w:p w:rsidR="00F4368D" w:rsidRPr="00F4368D" w:rsidRDefault="00F4368D" w:rsidP="00F4368D">
      <w:pPr>
        <w:spacing w:line="360" w:lineRule="auto"/>
        <w:ind w:firstLine="851"/>
        <w:jc w:val="both"/>
      </w:pPr>
      <w:r w:rsidRPr="00F4368D">
        <w:t xml:space="preserve">O conceito da madeira plástica surgiu na Europa na década dos anos setenta, porém, foi nos Estados Unidos no início dos anos noventa que essa tecnologia ganhou visibilidade e investimento, substituindo decks e cercas de madeira convencional. (OLIVEIRA et al, 2013, p. 03).  </w:t>
      </w:r>
    </w:p>
    <w:p w:rsidR="00F4368D" w:rsidRPr="00F4368D" w:rsidRDefault="00F4368D" w:rsidP="00F4368D">
      <w:pPr>
        <w:spacing w:line="360" w:lineRule="auto"/>
        <w:ind w:firstLine="851"/>
        <w:jc w:val="both"/>
      </w:pPr>
      <w:r w:rsidRPr="00F4368D">
        <w:lastRenderedPageBreak/>
        <w:t>Aproveitando-se do processo de produção flexível, a madeira plástica também atende ao requisito por ser um material que se utiliza de outros resíduos. (CABRAL et al, 2016. p. 03). A madeira plástica possui um vasto campo de utilização, podendo substituir a madeira convencional em quase sua totalidade como: decks, tábuas, dormentes, moveis, tampas de bueiros, fachada de residência, entre outros. (PAULA e COSTA, 2008, p. 02)</w:t>
      </w:r>
    </w:p>
    <w:p w:rsidR="00F4368D" w:rsidRPr="00F4368D" w:rsidRDefault="00F4368D" w:rsidP="00F4368D">
      <w:pPr>
        <w:spacing w:line="360" w:lineRule="auto"/>
        <w:ind w:firstLine="851"/>
        <w:jc w:val="both"/>
      </w:pPr>
      <w:r w:rsidRPr="00F4368D">
        <w:t xml:space="preserve">Em relação a madeira convencional, a madeira plástica possui durabilidade aumentada; fácil manuseamento; as peças saem prontas da fábrica, portanto, não requer a utilização de vernizes; impermeável; dentre outras. </w:t>
      </w:r>
    </w:p>
    <w:p w:rsidR="00F4368D" w:rsidRPr="00F4368D" w:rsidRDefault="00F4368D" w:rsidP="00F4368D">
      <w:pPr>
        <w:spacing w:line="360" w:lineRule="auto"/>
        <w:ind w:firstLine="851"/>
        <w:jc w:val="both"/>
      </w:pPr>
      <w:r w:rsidRPr="00F4368D">
        <w:t xml:space="preserve">O custo inicial da madeira plástica é 30% maior em relação a madeira convencional, porém, a madeira plástica não necessita de manutenção ao longo dos anos, segundo o autor, esse custo no investimento inicial pode ser considerado nulo (GUIMARÃES et al, 2018. p. 23). </w:t>
      </w:r>
    </w:p>
    <w:p w:rsidR="00F4368D" w:rsidRPr="00F4368D" w:rsidRDefault="00F4368D" w:rsidP="00F4368D">
      <w:pPr>
        <w:jc w:val="both"/>
      </w:pPr>
      <w:r w:rsidRPr="00F4368D">
        <w:rPr>
          <w:b/>
          <w:bCs/>
        </w:rPr>
        <w:t>Figura 2-</w:t>
      </w:r>
      <w:r w:rsidRPr="00F4368D">
        <w:t xml:space="preserve"> Projeto elaborado pelos autores tendo como base a conversão de um container e sua adequação frente as necessidades elencadas pelos utentes para a confecção de um ponto de ônibus sustentável.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4656"/>
      </w:tblGrid>
      <w:tr w:rsidR="00F4368D" w:rsidRPr="00F4368D" w:rsidTr="00DD7345">
        <w:tc>
          <w:tcPr>
            <w:tcW w:w="9287" w:type="dxa"/>
            <w:gridSpan w:val="2"/>
            <w:tcBorders>
              <w:top w:val="nil"/>
              <w:left w:val="nil"/>
              <w:bottom w:val="nil"/>
              <w:right w:val="nil"/>
            </w:tcBorders>
            <w:shd w:val="clear" w:color="auto" w:fill="auto"/>
          </w:tcPr>
          <w:p w:rsidR="00F4368D" w:rsidRPr="00F4368D" w:rsidRDefault="00F4368D" w:rsidP="00F4368D">
            <w:pPr>
              <w:spacing w:line="360" w:lineRule="auto"/>
              <w:rPr>
                <w:rFonts w:eastAsia="Calibri"/>
                <w:b/>
                <w:color w:val="000000"/>
                <w:sz w:val="22"/>
                <w:szCs w:val="22"/>
              </w:rPr>
            </w:pPr>
            <w:r w:rsidRPr="00F4368D">
              <w:rPr>
                <w:rFonts w:eastAsia="Calibri"/>
                <w:b/>
                <w:noProof/>
                <w:color w:val="000000"/>
                <w:sz w:val="22"/>
                <w:szCs w:val="22"/>
              </w:rPr>
              <w:drawing>
                <wp:inline distT="0" distB="0" distL="0" distR="0">
                  <wp:extent cx="5876925" cy="2038350"/>
                  <wp:effectExtent l="0" t="0" r="9525"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0">
                            <a:extLst>
                              <a:ext uri="{28A0092B-C50C-407E-A947-70E740481C1C}">
                                <a14:useLocalDpi xmlns:a14="http://schemas.microsoft.com/office/drawing/2010/main" val="0"/>
                              </a:ext>
                            </a:extLst>
                          </a:blip>
                          <a:srcRect l="22882" t="30313" r="25096" b="30313"/>
                          <a:stretch>
                            <a:fillRect/>
                          </a:stretch>
                        </pic:blipFill>
                        <pic:spPr bwMode="auto">
                          <a:xfrm>
                            <a:off x="0" y="0"/>
                            <a:ext cx="5876925" cy="2038350"/>
                          </a:xfrm>
                          <a:prstGeom prst="rect">
                            <a:avLst/>
                          </a:prstGeom>
                          <a:noFill/>
                          <a:ln>
                            <a:noFill/>
                          </a:ln>
                        </pic:spPr>
                      </pic:pic>
                    </a:graphicData>
                  </a:graphic>
                </wp:inline>
              </w:drawing>
            </w:r>
          </w:p>
        </w:tc>
      </w:tr>
      <w:tr w:rsidR="00F4368D" w:rsidRPr="00F4368D" w:rsidTr="00DD7345">
        <w:tc>
          <w:tcPr>
            <w:tcW w:w="4527" w:type="dxa"/>
            <w:tcBorders>
              <w:top w:val="nil"/>
              <w:left w:val="nil"/>
              <w:bottom w:val="nil"/>
              <w:right w:val="nil"/>
            </w:tcBorders>
            <w:shd w:val="clear" w:color="auto" w:fill="auto"/>
          </w:tcPr>
          <w:p w:rsidR="00F4368D" w:rsidRPr="00F4368D" w:rsidRDefault="00F4368D" w:rsidP="00F4368D">
            <w:pPr>
              <w:spacing w:line="360" w:lineRule="auto"/>
              <w:rPr>
                <w:rFonts w:eastAsia="Calibri"/>
                <w:b/>
                <w:color w:val="000000"/>
                <w:sz w:val="22"/>
                <w:szCs w:val="22"/>
              </w:rPr>
            </w:pPr>
            <w:r w:rsidRPr="00F4368D">
              <w:rPr>
                <w:rFonts w:eastAsia="Calibri"/>
                <w:b/>
                <w:noProof/>
                <w:color w:val="000000"/>
                <w:sz w:val="22"/>
                <w:szCs w:val="22"/>
              </w:rPr>
              <w:lastRenderedPageBreak/>
              <w:drawing>
                <wp:inline distT="0" distB="0" distL="0" distR="0">
                  <wp:extent cx="2990850" cy="2762250"/>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0850" cy="2762250"/>
                          </a:xfrm>
                          <a:prstGeom prst="rect">
                            <a:avLst/>
                          </a:prstGeom>
                          <a:noFill/>
                          <a:ln>
                            <a:noFill/>
                          </a:ln>
                        </pic:spPr>
                      </pic:pic>
                    </a:graphicData>
                  </a:graphic>
                </wp:inline>
              </w:drawing>
            </w:r>
          </w:p>
        </w:tc>
        <w:tc>
          <w:tcPr>
            <w:tcW w:w="4760" w:type="dxa"/>
            <w:tcBorders>
              <w:top w:val="nil"/>
              <w:left w:val="nil"/>
              <w:bottom w:val="nil"/>
              <w:right w:val="nil"/>
            </w:tcBorders>
            <w:shd w:val="clear" w:color="auto" w:fill="auto"/>
          </w:tcPr>
          <w:p w:rsidR="00F4368D" w:rsidRPr="00F4368D" w:rsidRDefault="00F4368D" w:rsidP="00F4368D">
            <w:pPr>
              <w:spacing w:line="360" w:lineRule="auto"/>
              <w:rPr>
                <w:rFonts w:eastAsia="Calibri"/>
                <w:b/>
                <w:color w:val="000000"/>
                <w:sz w:val="22"/>
                <w:szCs w:val="22"/>
              </w:rPr>
            </w:pPr>
            <w:r w:rsidRPr="00F4368D">
              <w:rPr>
                <w:rFonts w:eastAsia="Calibri"/>
                <w:b/>
                <w:noProof/>
                <w:color w:val="000000"/>
                <w:sz w:val="22"/>
                <w:szCs w:val="22"/>
              </w:rPr>
              <w:drawing>
                <wp:inline distT="0" distB="0" distL="0" distR="0">
                  <wp:extent cx="3152775" cy="2762250"/>
                  <wp:effectExtent l="0" t="0" r="9525"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2775" cy="2762250"/>
                          </a:xfrm>
                          <a:prstGeom prst="rect">
                            <a:avLst/>
                          </a:prstGeom>
                          <a:noFill/>
                          <a:ln>
                            <a:noFill/>
                          </a:ln>
                        </pic:spPr>
                      </pic:pic>
                    </a:graphicData>
                  </a:graphic>
                </wp:inline>
              </w:drawing>
            </w:r>
          </w:p>
        </w:tc>
      </w:tr>
      <w:tr w:rsidR="00F4368D" w:rsidRPr="00F4368D" w:rsidTr="00DD7345">
        <w:tc>
          <w:tcPr>
            <w:tcW w:w="4527" w:type="dxa"/>
            <w:tcBorders>
              <w:top w:val="nil"/>
              <w:left w:val="nil"/>
              <w:bottom w:val="nil"/>
              <w:right w:val="nil"/>
            </w:tcBorders>
            <w:shd w:val="clear" w:color="auto" w:fill="auto"/>
          </w:tcPr>
          <w:p w:rsidR="00F4368D" w:rsidRPr="00F4368D" w:rsidRDefault="00F4368D" w:rsidP="00F4368D">
            <w:pPr>
              <w:spacing w:line="360" w:lineRule="auto"/>
              <w:rPr>
                <w:rFonts w:eastAsia="Calibri"/>
                <w:b/>
                <w:color w:val="000000"/>
                <w:sz w:val="22"/>
                <w:szCs w:val="22"/>
              </w:rPr>
            </w:pPr>
            <w:r w:rsidRPr="00F4368D">
              <w:rPr>
                <w:rFonts w:eastAsia="Calibri"/>
                <w:b/>
                <w:noProof/>
                <w:color w:val="000000"/>
                <w:sz w:val="22"/>
                <w:szCs w:val="22"/>
              </w:rPr>
              <w:drawing>
                <wp:inline distT="0" distB="0" distL="0" distR="0">
                  <wp:extent cx="2962275" cy="2619375"/>
                  <wp:effectExtent l="0" t="0" r="9525" b="9525"/>
                  <wp:docPr id="14" name="Imagem 14" descr="IMG-20190529-WA0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20190529-WA00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62275" cy="2619375"/>
                          </a:xfrm>
                          <a:prstGeom prst="rect">
                            <a:avLst/>
                          </a:prstGeom>
                          <a:noFill/>
                          <a:ln>
                            <a:noFill/>
                          </a:ln>
                        </pic:spPr>
                      </pic:pic>
                    </a:graphicData>
                  </a:graphic>
                </wp:inline>
              </w:drawing>
            </w:r>
          </w:p>
        </w:tc>
        <w:tc>
          <w:tcPr>
            <w:tcW w:w="4760" w:type="dxa"/>
            <w:tcBorders>
              <w:top w:val="nil"/>
              <w:left w:val="nil"/>
              <w:bottom w:val="nil"/>
              <w:right w:val="nil"/>
            </w:tcBorders>
            <w:shd w:val="clear" w:color="auto" w:fill="auto"/>
          </w:tcPr>
          <w:p w:rsidR="00F4368D" w:rsidRPr="00F4368D" w:rsidRDefault="00F4368D" w:rsidP="00F4368D">
            <w:pPr>
              <w:spacing w:line="360" w:lineRule="auto"/>
              <w:rPr>
                <w:rFonts w:eastAsia="Calibri"/>
                <w:b/>
                <w:color w:val="000000"/>
                <w:sz w:val="22"/>
                <w:szCs w:val="22"/>
              </w:rPr>
            </w:pPr>
            <w:r w:rsidRPr="00F4368D">
              <w:rPr>
                <w:rFonts w:eastAsia="Calibri"/>
                <w:b/>
                <w:noProof/>
                <w:color w:val="000000"/>
                <w:sz w:val="22"/>
                <w:szCs w:val="22"/>
              </w:rPr>
              <w:drawing>
                <wp:inline distT="0" distB="0" distL="0" distR="0">
                  <wp:extent cx="2990850" cy="2619375"/>
                  <wp:effectExtent l="0" t="0" r="0" b="952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90850" cy="2619375"/>
                          </a:xfrm>
                          <a:prstGeom prst="rect">
                            <a:avLst/>
                          </a:prstGeom>
                          <a:noFill/>
                          <a:ln>
                            <a:noFill/>
                          </a:ln>
                        </pic:spPr>
                      </pic:pic>
                    </a:graphicData>
                  </a:graphic>
                </wp:inline>
              </w:drawing>
            </w:r>
          </w:p>
        </w:tc>
      </w:tr>
    </w:tbl>
    <w:p w:rsidR="00F4368D" w:rsidRPr="00F4368D" w:rsidRDefault="00F4368D" w:rsidP="00F4368D">
      <w:pPr>
        <w:spacing w:line="360" w:lineRule="auto"/>
        <w:jc w:val="both"/>
        <w:rPr>
          <w:sz w:val="22"/>
          <w:szCs w:val="22"/>
        </w:rPr>
      </w:pPr>
      <w:r w:rsidRPr="00F4368D">
        <w:rPr>
          <w:noProof/>
          <w:sz w:val="22"/>
          <w:szCs w:val="22"/>
        </w:rPr>
        <w:t>Fonte: Elaborada pelos Autores</w:t>
      </w:r>
    </w:p>
    <w:p w:rsidR="00F4368D" w:rsidRPr="00F4368D" w:rsidRDefault="00F4368D" w:rsidP="00F4368D">
      <w:pPr>
        <w:spacing w:line="360" w:lineRule="auto"/>
        <w:ind w:firstLine="851"/>
        <w:jc w:val="both"/>
      </w:pPr>
    </w:p>
    <w:p w:rsidR="00F4368D" w:rsidRPr="00F4368D" w:rsidRDefault="00F4368D" w:rsidP="00F4368D">
      <w:pPr>
        <w:spacing w:line="360" w:lineRule="auto"/>
        <w:ind w:firstLine="851"/>
        <w:jc w:val="both"/>
        <w:rPr>
          <w:color w:val="000000"/>
        </w:rPr>
      </w:pPr>
      <w:r w:rsidRPr="00F4368D">
        <w:rPr>
          <w:color w:val="000000"/>
        </w:rPr>
        <w:t xml:space="preserve">O uso de um telhado verde foi considerado como forma de aproveitar a água captada das chuvas revertendo em um sistema de melhoria do conforto térmico, uma vez que a estrutura metálica do ponto do ônibus absorve grande quantidade de energia luminosa. </w:t>
      </w:r>
    </w:p>
    <w:p w:rsidR="00F4368D" w:rsidRPr="00F4368D" w:rsidRDefault="00F4368D" w:rsidP="00F4368D">
      <w:pPr>
        <w:spacing w:line="360" w:lineRule="auto"/>
        <w:ind w:firstLine="851"/>
        <w:jc w:val="both"/>
        <w:rPr>
          <w:color w:val="000000"/>
        </w:rPr>
      </w:pPr>
      <w:r w:rsidRPr="00F4368D">
        <w:rPr>
          <w:color w:val="000000"/>
        </w:rPr>
        <w:t xml:space="preserve">O telhado verde consiste em uma aplicação de camada vegetal sobre uma base impermeável e o resultado é um jardim em seu telhado, trazendo não apenas estético, mas também soluções sustentáveis. </w:t>
      </w:r>
    </w:p>
    <w:p w:rsidR="00F4368D" w:rsidRPr="00F4368D" w:rsidRDefault="00F4368D" w:rsidP="00F4368D">
      <w:pPr>
        <w:spacing w:line="360" w:lineRule="auto"/>
        <w:ind w:firstLine="851"/>
        <w:jc w:val="both"/>
        <w:rPr>
          <w:color w:val="000000"/>
        </w:rPr>
      </w:pPr>
      <w:r w:rsidRPr="00F4368D">
        <w:rPr>
          <w:color w:val="000000"/>
        </w:rPr>
        <w:t xml:space="preserve">O sistema colabora ainda que pontualmente para aumentar a quantidade de vegetação e traz uma melhoria na qualidade de vida e bem-estar. O telhado verde também contribui para a captação da água da chuva e beneficiando as plantas. </w:t>
      </w:r>
    </w:p>
    <w:p w:rsidR="00F4368D" w:rsidRPr="00F4368D" w:rsidRDefault="00F4368D" w:rsidP="00F4368D">
      <w:pPr>
        <w:spacing w:line="360" w:lineRule="auto"/>
        <w:ind w:firstLine="851"/>
        <w:jc w:val="both"/>
        <w:rPr>
          <w:color w:val="000000"/>
        </w:rPr>
      </w:pPr>
      <w:r w:rsidRPr="00F4368D">
        <w:rPr>
          <w:color w:val="000000"/>
        </w:rPr>
        <w:lastRenderedPageBreak/>
        <w:t>Outro ponto bastante positivo é a contribuição para a acústica do ambiente fornecendo isolamento acústico e térmico, diminuindo a temperatura nos dias quentes e mantendo o calor em dias de frio intenso.</w:t>
      </w:r>
    </w:p>
    <w:p w:rsidR="00F4368D" w:rsidRPr="00F4368D" w:rsidRDefault="00F4368D" w:rsidP="00F4368D">
      <w:pPr>
        <w:spacing w:line="360" w:lineRule="auto"/>
        <w:ind w:firstLine="851"/>
        <w:jc w:val="both"/>
        <w:rPr>
          <w:color w:val="000000"/>
        </w:rPr>
      </w:pPr>
      <w:r w:rsidRPr="00F4368D">
        <w:rPr>
          <w:color w:val="000000"/>
        </w:rPr>
        <w:t>O projeto contemplou o uso de sistemas de irrigação automatizada independentemente dos regimes de chuva. Os irrigadores automatizados são equipados com um painel de controle, o qual aciona as válvulas que, por sua vez, liberam a água pelo tempo e volume programados. O painel também servirá para manter sua capacidade de campo nada mais é do que manter o solo com sua capacidade ideal.</w:t>
      </w:r>
    </w:p>
    <w:p w:rsidR="00F4368D" w:rsidRPr="00F4368D" w:rsidRDefault="00F4368D" w:rsidP="00F4368D">
      <w:pPr>
        <w:spacing w:line="360" w:lineRule="auto"/>
        <w:ind w:firstLine="851"/>
        <w:jc w:val="both"/>
        <w:rPr>
          <w:color w:val="000000"/>
        </w:rPr>
      </w:pPr>
      <w:r w:rsidRPr="00F4368D">
        <w:rPr>
          <w:color w:val="000000"/>
        </w:rPr>
        <w:t>Equipado com um sistema de circulação de água movido por bombas solenoides, o sistema permite a troca de calor com o reservatório que fica abaixo do ponto de ônibus reduzindo o seu aquecimento. Ademais, com o sistema de circulação de água pode-se prover a irrigação das plantas no telhado verde mantendo-as saudáveis mesmo em tempos de seca ou de sol intenso.</w:t>
      </w:r>
    </w:p>
    <w:p w:rsidR="00F4368D" w:rsidRPr="00F4368D" w:rsidRDefault="00F4368D" w:rsidP="00F4368D">
      <w:pPr>
        <w:spacing w:line="360" w:lineRule="auto"/>
        <w:ind w:firstLine="851"/>
        <w:jc w:val="both"/>
        <w:rPr>
          <w:color w:val="000000"/>
        </w:rPr>
      </w:pPr>
      <w:r w:rsidRPr="00F4368D">
        <w:rPr>
          <w:color w:val="000000"/>
        </w:rPr>
        <w:t>O sistema completo é composto por uma unidade de bombeamento ou elevação da água, uma unidade de condução ou transporte da água, unidade de tratamento ou condicionamento da água, unidade de controle ou automação (</w:t>
      </w:r>
      <w:proofErr w:type="gramStart"/>
      <w:r w:rsidRPr="00F4368D">
        <w:rPr>
          <w:color w:val="000000"/>
        </w:rPr>
        <w:t>painel)e</w:t>
      </w:r>
      <w:proofErr w:type="gramEnd"/>
      <w:r w:rsidRPr="00F4368D">
        <w:rPr>
          <w:color w:val="000000"/>
        </w:rPr>
        <w:t xml:space="preserve"> unidade de aplicação e distribuição da água.</w:t>
      </w:r>
    </w:p>
    <w:p w:rsidR="00F4368D" w:rsidRPr="00F4368D" w:rsidRDefault="00F4368D" w:rsidP="00F4368D">
      <w:pPr>
        <w:shd w:val="clear" w:color="auto" w:fill="FFFFFF"/>
        <w:spacing w:line="360" w:lineRule="auto"/>
        <w:ind w:firstLine="851"/>
        <w:jc w:val="both"/>
        <w:rPr>
          <w:bCs/>
        </w:rPr>
      </w:pPr>
      <w:r w:rsidRPr="00F4368D">
        <w:rPr>
          <w:bCs/>
        </w:rPr>
        <w:t>O estudo destinado ao levantamento dos custos envolvidos no projeto, aponta para a uma significativa redução dos valores envolvidos no processo de produção do ponto de ônibus sustentável demonstrando a sua viabilidade.</w:t>
      </w:r>
    </w:p>
    <w:p w:rsidR="00F4368D" w:rsidRPr="00F4368D" w:rsidRDefault="00F4368D" w:rsidP="00F4368D">
      <w:pPr>
        <w:shd w:val="clear" w:color="auto" w:fill="FFFFFF"/>
        <w:spacing w:line="360" w:lineRule="auto"/>
        <w:ind w:firstLine="851"/>
        <w:jc w:val="both"/>
        <w:rPr>
          <w:bCs/>
        </w:rPr>
      </w:pPr>
      <w:r w:rsidRPr="00F4368D">
        <w:rPr>
          <w:bCs/>
        </w:rPr>
        <w:t>Tal como apresenta a Tabela 1, os maiores valores envolvidos no projeto ficam por conta da aquisição do próprio container, instalação dos decks de madeira plástica, mão de obra e sistema inteligente de captação e gestão de energia.</w:t>
      </w:r>
    </w:p>
    <w:p w:rsidR="00F4368D" w:rsidRPr="00F4368D" w:rsidRDefault="00F4368D" w:rsidP="00F4368D">
      <w:pPr>
        <w:shd w:val="clear" w:color="auto" w:fill="FFFFFF"/>
        <w:spacing w:line="360" w:lineRule="auto"/>
        <w:ind w:firstLine="851"/>
        <w:jc w:val="both"/>
        <w:rPr>
          <w:bCs/>
        </w:rPr>
      </w:pPr>
    </w:p>
    <w:p w:rsidR="00F4368D" w:rsidRPr="00F4368D" w:rsidRDefault="00F4368D" w:rsidP="00F4368D">
      <w:pPr>
        <w:shd w:val="clear" w:color="auto" w:fill="FFFFFF"/>
        <w:spacing w:line="360" w:lineRule="auto"/>
        <w:ind w:firstLine="851"/>
        <w:jc w:val="both"/>
        <w:rPr>
          <w:bCs/>
        </w:rPr>
      </w:pPr>
    </w:p>
    <w:p w:rsidR="00F4368D" w:rsidRPr="00F4368D" w:rsidRDefault="00F4368D" w:rsidP="00F4368D">
      <w:pPr>
        <w:shd w:val="clear" w:color="auto" w:fill="FFFFFF"/>
        <w:spacing w:line="360" w:lineRule="auto"/>
        <w:jc w:val="both"/>
        <w:rPr>
          <w:bCs/>
          <w:sz w:val="22"/>
          <w:szCs w:val="22"/>
        </w:rPr>
      </w:pPr>
      <w:r w:rsidRPr="00F4368D">
        <w:rPr>
          <w:b/>
          <w:sz w:val="22"/>
          <w:szCs w:val="22"/>
        </w:rPr>
        <w:t>Tabela 1</w:t>
      </w:r>
      <w:r w:rsidRPr="00F4368D">
        <w:rPr>
          <w:bCs/>
          <w:sz w:val="22"/>
          <w:szCs w:val="22"/>
        </w:rPr>
        <w:t xml:space="preserve"> -Custos estimados para os itens referentes ao protótipo.</w:t>
      </w:r>
    </w:p>
    <w:tbl>
      <w:tblPr>
        <w:tblW w:w="0" w:type="auto"/>
        <w:tblInd w:w="108" w:type="dxa"/>
        <w:tblLook w:val="04A0" w:firstRow="1" w:lastRow="0" w:firstColumn="1" w:lastColumn="0" w:noHBand="0" w:noVBand="1"/>
      </w:tblPr>
      <w:tblGrid>
        <w:gridCol w:w="4253"/>
        <w:gridCol w:w="4394"/>
      </w:tblGrid>
      <w:tr w:rsidR="00F4368D" w:rsidRPr="00F4368D" w:rsidTr="00DD7345">
        <w:tc>
          <w:tcPr>
            <w:tcW w:w="4253" w:type="dxa"/>
            <w:tcBorders>
              <w:top w:val="single" w:sz="4" w:space="0" w:color="auto"/>
              <w:bottom w:val="single" w:sz="4" w:space="0" w:color="auto"/>
            </w:tcBorders>
            <w:shd w:val="clear" w:color="auto" w:fill="auto"/>
          </w:tcPr>
          <w:p w:rsidR="00F4368D" w:rsidRPr="00F4368D" w:rsidRDefault="00F4368D" w:rsidP="00F4368D">
            <w:pPr>
              <w:jc w:val="center"/>
              <w:rPr>
                <w:rFonts w:eastAsia="Calibri"/>
                <w:b/>
              </w:rPr>
            </w:pPr>
            <w:r w:rsidRPr="00F4368D">
              <w:rPr>
                <w:rFonts w:eastAsia="Calibri"/>
                <w:b/>
              </w:rPr>
              <w:t>Item</w:t>
            </w:r>
          </w:p>
        </w:tc>
        <w:tc>
          <w:tcPr>
            <w:tcW w:w="4394" w:type="dxa"/>
            <w:tcBorders>
              <w:top w:val="single" w:sz="4" w:space="0" w:color="auto"/>
              <w:bottom w:val="single" w:sz="4" w:space="0" w:color="auto"/>
            </w:tcBorders>
            <w:shd w:val="clear" w:color="auto" w:fill="auto"/>
          </w:tcPr>
          <w:p w:rsidR="00F4368D" w:rsidRPr="00F4368D" w:rsidRDefault="00F4368D" w:rsidP="00F4368D">
            <w:pPr>
              <w:jc w:val="center"/>
              <w:rPr>
                <w:rFonts w:eastAsia="Calibri"/>
                <w:b/>
              </w:rPr>
            </w:pPr>
            <w:r w:rsidRPr="00F4368D">
              <w:rPr>
                <w:rFonts w:eastAsia="Calibri"/>
                <w:b/>
              </w:rPr>
              <w:t>Custo /R$</w:t>
            </w:r>
          </w:p>
        </w:tc>
      </w:tr>
      <w:tr w:rsidR="00F4368D" w:rsidRPr="00F4368D" w:rsidTr="00DD7345">
        <w:tc>
          <w:tcPr>
            <w:tcW w:w="4253" w:type="dxa"/>
            <w:tcBorders>
              <w:top w:val="single" w:sz="4" w:space="0" w:color="auto"/>
            </w:tcBorders>
            <w:shd w:val="clear" w:color="auto" w:fill="auto"/>
          </w:tcPr>
          <w:p w:rsidR="00F4368D" w:rsidRPr="00F4368D" w:rsidRDefault="00F4368D" w:rsidP="00F4368D">
            <w:pPr>
              <w:rPr>
                <w:rFonts w:eastAsia="Calibri"/>
                <w:b/>
              </w:rPr>
            </w:pPr>
            <w:r w:rsidRPr="00F4368D">
              <w:rPr>
                <w:rFonts w:eastAsia="Calibri"/>
                <w:b/>
              </w:rPr>
              <w:t xml:space="preserve">Container  </w:t>
            </w:r>
          </w:p>
        </w:tc>
        <w:tc>
          <w:tcPr>
            <w:tcW w:w="4394" w:type="dxa"/>
            <w:tcBorders>
              <w:top w:val="single" w:sz="4" w:space="0" w:color="auto"/>
            </w:tcBorders>
            <w:shd w:val="clear" w:color="auto" w:fill="auto"/>
          </w:tcPr>
          <w:p w:rsidR="00F4368D" w:rsidRPr="00F4368D" w:rsidRDefault="00F4368D" w:rsidP="00F4368D">
            <w:pPr>
              <w:jc w:val="right"/>
              <w:rPr>
                <w:rFonts w:eastAsia="Calibri"/>
                <w:bCs/>
              </w:rPr>
            </w:pPr>
            <w:r w:rsidRPr="00F4368D">
              <w:rPr>
                <w:rFonts w:eastAsia="Calibri"/>
                <w:bCs/>
              </w:rPr>
              <w:t>5.000,00</w:t>
            </w:r>
          </w:p>
        </w:tc>
      </w:tr>
      <w:tr w:rsidR="00F4368D" w:rsidRPr="00F4368D" w:rsidTr="00DD7345">
        <w:tc>
          <w:tcPr>
            <w:tcW w:w="4253" w:type="dxa"/>
            <w:shd w:val="clear" w:color="auto" w:fill="auto"/>
          </w:tcPr>
          <w:p w:rsidR="00F4368D" w:rsidRPr="00F4368D" w:rsidRDefault="00F4368D" w:rsidP="00F4368D">
            <w:pPr>
              <w:rPr>
                <w:rFonts w:eastAsia="Calibri"/>
                <w:b/>
              </w:rPr>
            </w:pPr>
            <w:r w:rsidRPr="00F4368D">
              <w:rPr>
                <w:rFonts w:eastAsia="Calibri"/>
                <w:b/>
              </w:rPr>
              <w:t xml:space="preserve">Madeira Plástica (deck)  </w:t>
            </w:r>
          </w:p>
        </w:tc>
        <w:tc>
          <w:tcPr>
            <w:tcW w:w="4394" w:type="dxa"/>
            <w:shd w:val="clear" w:color="auto" w:fill="auto"/>
          </w:tcPr>
          <w:p w:rsidR="00F4368D" w:rsidRPr="00F4368D" w:rsidRDefault="00F4368D" w:rsidP="00F4368D">
            <w:pPr>
              <w:jc w:val="right"/>
              <w:rPr>
                <w:rFonts w:eastAsia="Calibri"/>
                <w:bCs/>
              </w:rPr>
            </w:pPr>
            <w:r w:rsidRPr="00F4368D">
              <w:rPr>
                <w:rFonts w:eastAsia="Calibri"/>
                <w:bCs/>
              </w:rPr>
              <w:t>3.500,00</w:t>
            </w:r>
          </w:p>
        </w:tc>
      </w:tr>
      <w:tr w:rsidR="00F4368D" w:rsidRPr="00F4368D" w:rsidTr="00DD7345">
        <w:tc>
          <w:tcPr>
            <w:tcW w:w="4253" w:type="dxa"/>
            <w:shd w:val="clear" w:color="auto" w:fill="auto"/>
          </w:tcPr>
          <w:p w:rsidR="00F4368D" w:rsidRPr="00F4368D" w:rsidRDefault="00F4368D" w:rsidP="00F4368D">
            <w:pPr>
              <w:rPr>
                <w:rFonts w:eastAsia="Calibri"/>
                <w:b/>
              </w:rPr>
            </w:pPr>
            <w:r w:rsidRPr="00F4368D">
              <w:rPr>
                <w:rFonts w:eastAsia="Calibri"/>
                <w:b/>
              </w:rPr>
              <w:t>Sistema energia solar/ Irrigação</w:t>
            </w:r>
          </w:p>
        </w:tc>
        <w:tc>
          <w:tcPr>
            <w:tcW w:w="4394" w:type="dxa"/>
            <w:shd w:val="clear" w:color="auto" w:fill="auto"/>
          </w:tcPr>
          <w:p w:rsidR="00F4368D" w:rsidRPr="00F4368D" w:rsidRDefault="00F4368D" w:rsidP="00F4368D">
            <w:pPr>
              <w:jc w:val="right"/>
              <w:rPr>
                <w:rFonts w:eastAsia="Calibri"/>
                <w:bCs/>
              </w:rPr>
            </w:pPr>
            <w:r w:rsidRPr="00F4368D">
              <w:rPr>
                <w:rFonts w:eastAsia="Calibri"/>
                <w:bCs/>
              </w:rPr>
              <w:t>3.000,00</w:t>
            </w:r>
          </w:p>
        </w:tc>
      </w:tr>
      <w:tr w:rsidR="00F4368D" w:rsidRPr="00F4368D" w:rsidTr="00DD7345">
        <w:tc>
          <w:tcPr>
            <w:tcW w:w="4253" w:type="dxa"/>
            <w:shd w:val="clear" w:color="auto" w:fill="auto"/>
          </w:tcPr>
          <w:p w:rsidR="00F4368D" w:rsidRPr="00F4368D" w:rsidRDefault="00F4368D" w:rsidP="00F4368D">
            <w:pPr>
              <w:rPr>
                <w:rFonts w:eastAsia="Calibri"/>
                <w:b/>
              </w:rPr>
            </w:pPr>
            <w:r w:rsidRPr="00F4368D">
              <w:rPr>
                <w:rFonts w:eastAsia="Calibri"/>
                <w:b/>
              </w:rPr>
              <w:t>Telhado verde</w:t>
            </w:r>
          </w:p>
        </w:tc>
        <w:tc>
          <w:tcPr>
            <w:tcW w:w="4394" w:type="dxa"/>
            <w:shd w:val="clear" w:color="auto" w:fill="auto"/>
          </w:tcPr>
          <w:p w:rsidR="00F4368D" w:rsidRPr="00F4368D" w:rsidRDefault="00F4368D" w:rsidP="00F4368D">
            <w:pPr>
              <w:jc w:val="right"/>
              <w:rPr>
                <w:rFonts w:eastAsia="Calibri"/>
                <w:bCs/>
              </w:rPr>
            </w:pPr>
            <w:r w:rsidRPr="00F4368D">
              <w:rPr>
                <w:rFonts w:eastAsia="Calibri"/>
                <w:bCs/>
              </w:rPr>
              <w:t>380,00</w:t>
            </w:r>
          </w:p>
        </w:tc>
      </w:tr>
      <w:tr w:rsidR="00F4368D" w:rsidRPr="00F4368D" w:rsidTr="00DD7345">
        <w:tc>
          <w:tcPr>
            <w:tcW w:w="4253" w:type="dxa"/>
            <w:shd w:val="clear" w:color="auto" w:fill="auto"/>
          </w:tcPr>
          <w:p w:rsidR="00F4368D" w:rsidRPr="00F4368D" w:rsidRDefault="00F4368D" w:rsidP="00F4368D">
            <w:pPr>
              <w:rPr>
                <w:rFonts w:eastAsia="Calibri"/>
                <w:b/>
              </w:rPr>
            </w:pPr>
            <w:r w:rsidRPr="00F4368D">
              <w:rPr>
                <w:rFonts w:eastAsia="Calibri"/>
                <w:b/>
              </w:rPr>
              <w:t>Hidráulica</w:t>
            </w:r>
          </w:p>
        </w:tc>
        <w:tc>
          <w:tcPr>
            <w:tcW w:w="4394" w:type="dxa"/>
            <w:shd w:val="clear" w:color="auto" w:fill="auto"/>
          </w:tcPr>
          <w:p w:rsidR="00F4368D" w:rsidRPr="00F4368D" w:rsidRDefault="00F4368D" w:rsidP="00F4368D">
            <w:pPr>
              <w:jc w:val="right"/>
              <w:rPr>
                <w:rFonts w:eastAsia="Calibri"/>
                <w:bCs/>
              </w:rPr>
            </w:pPr>
            <w:r w:rsidRPr="00F4368D">
              <w:rPr>
                <w:rFonts w:eastAsia="Calibri"/>
                <w:bCs/>
              </w:rPr>
              <w:t>250,00</w:t>
            </w:r>
          </w:p>
        </w:tc>
      </w:tr>
      <w:tr w:rsidR="00F4368D" w:rsidRPr="00F4368D" w:rsidTr="00DD7345">
        <w:tc>
          <w:tcPr>
            <w:tcW w:w="4253" w:type="dxa"/>
            <w:shd w:val="clear" w:color="auto" w:fill="auto"/>
          </w:tcPr>
          <w:p w:rsidR="00F4368D" w:rsidRPr="00F4368D" w:rsidRDefault="00F4368D" w:rsidP="00F4368D">
            <w:pPr>
              <w:rPr>
                <w:rFonts w:eastAsia="Calibri"/>
                <w:b/>
              </w:rPr>
            </w:pPr>
            <w:r w:rsidRPr="00F4368D">
              <w:rPr>
                <w:rFonts w:eastAsia="Calibri"/>
                <w:b/>
              </w:rPr>
              <w:t>Vegetação</w:t>
            </w:r>
          </w:p>
        </w:tc>
        <w:tc>
          <w:tcPr>
            <w:tcW w:w="4394" w:type="dxa"/>
            <w:shd w:val="clear" w:color="auto" w:fill="auto"/>
          </w:tcPr>
          <w:p w:rsidR="00F4368D" w:rsidRPr="00F4368D" w:rsidRDefault="00F4368D" w:rsidP="00F4368D">
            <w:pPr>
              <w:jc w:val="right"/>
              <w:rPr>
                <w:rFonts w:eastAsia="Calibri"/>
                <w:bCs/>
              </w:rPr>
            </w:pPr>
            <w:r w:rsidRPr="00F4368D">
              <w:rPr>
                <w:rFonts w:eastAsia="Calibri"/>
                <w:bCs/>
              </w:rPr>
              <w:t>2.000,00</w:t>
            </w:r>
          </w:p>
        </w:tc>
      </w:tr>
      <w:tr w:rsidR="00F4368D" w:rsidRPr="00F4368D" w:rsidTr="00DD7345">
        <w:tc>
          <w:tcPr>
            <w:tcW w:w="4253" w:type="dxa"/>
            <w:tcBorders>
              <w:bottom w:val="single" w:sz="4" w:space="0" w:color="auto"/>
            </w:tcBorders>
            <w:shd w:val="clear" w:color="auto" w:fill="auto"/>
          </w:tcPr>
          <w:p w:rsidR="00F4368D" w:rsidRPr="00F4368D" w:rsidRDefault="00F4368D" w:rsidP="00F4368D">
            <w:pPr>
              <w:rPr>
                <w:rFonts w:eastAsia="Calibri"/>
                <w:b/>
              </w:rPr>
            </w:pPr>
            <w:r w:rsidRPr="00F4368D">
              <w:rPr>
                <w:rFonts w:eastAsia="Calibri"/>
                <w:b/>
              </w:rPr>
              <w:t>Mão de obra</w:t>
            </w:r>
          </w:p>
        </w:tc>
        <w:tc>
          <w:tcPr>
            <w:tcW w:w="4394" w:type="dxa"/>
            <w:tcBorders>
              <w:bottom w:val="single" w:sz="4" w:space="0" w:color="auto"/>
            </w:tcBorders>
            <w:shd w:val="clear" w:color="auto" w:fill="auto"/>
          </w:tcPr>
          <w:p w:rsidR="00F4368D" w:rsidRPr="00F4368D" w:rsidRDefault="00F4368D" w:rsidP="00F4368D">
            <w:pPr>
              <w:jc w:val="right"/>
              <w:rPr>
                <w:rFonts w:eastAsia="Calibri"/>
                <w:bCs/>
              </w:rPr>
            </w:pPr>
            <w:r w:rsidRPr="00F4368D">
              <w:rPr>
                <w:rFonts w:eastAsia="Calibri"/>
                <w:bCs/>
              </w:rPr>
              <w:t>3.500,00</w:t>
            </w:r>
          </w:p>
        </w:tc>
      </w:tr>
      <w:tr w:rsidR="00F4368D" w:rsidRPr="00F4368D" w:rsidTr="00DD7345">
        <w:tc>
          <w:tcPr>
            <w:tcW w:w="4253" w:type="dxa"/>
            <w:tcBorders>
              <w:top w:val="single" w:sz="4" w:space="0" w:color="auto"/>
              <w:bottom w:val="single" w:sz="4" w:space="0" w:color="auto"/>
            </w:tcBorders>
            <w:shd w:val="clear" w:color="auto" w:fill="auto"/>
          </w:tcPr>
          <w:p w:rsidR="00F4368D" w:rsidRPr="00F4368D" w:rsidRDefault="00F4368D" w:rsidP="00F4368D">
            <w:pPr>
              <w:jc w:val="right"/>
              <w:rPr>
                <w:rFonts w:eastAsia="Calibri"/>
                <w:b/>
              </w:rPr>
            </w:pPr>
            <w:r w:rsidRPr="00F4368D">
              <w:rPr>
                <w:b/>
              </w:rPr>
              <w:lastRenderedPageBreak/>
              <w:t xml:space="preserve">Total  </w:t>
            </w:r>
          </w:p>
        </w:tc>
        <w:tc>
          <w:tcPr>
            <w:tcW w:w="4394" w:type="dxa"/>
            <w:tcBorders>
              <w:top w:val="single" w:sz="4" w:space="0" w:color="auto"/>
              <w:bottom w:val="single" w:sz="4" w:space="0" w:color="auto"/>
            </w:tcBorders>
            <w:shd w:val="clear" w:color="auto" w:fill="auto"/>
          </w:tcPr>
          <w:p w:rsidR="00F4368D" w:rsidRPr="00F4368D" w:rsidRDefault="00F4368D" w:rsidP="00F4368D">
            <w:pPr>
              <w:jc w:val="right"/>
              <w:rPr>
                <w:rFonts w:eastAsia="Calibri"/>
                <w:b/>
              </w:rPr>
            </w:pPr>
            <w:r w:rsidRPr="00F4368D">
              <w:rPr>
                <w:b/>
              </w:rPr>
              <w:t>17.630,00</w:t>
            </w:r>
          </w:p>
        </w:tc>
      </w:tr>
    </w:tbl>
    <w:p w:rsidR="00F4368D" w:rsidRPr="00F4368D" w:rsidRDefault="00F4368D" w:rsidP="00F4368D">
      <w:pPr>
        <w:shd w:val="clear" w:color="auto" w:fill="FFFFFF"/>
        <w:spacing w:line="360" w:lineRule="auto"/>
        <w:rPr>
          <w:bCs/>
          <w:sz w:val="22"/>
          <w:szCs w:val="22"/>
        </w:rPr>
      </w:pPr>
      <w:r w:rsidRPr="00F4368D">
        <w:rPr>
          <w:bCs/>
          <w:sz w:val="22"/>
          <w:szCs w:val="22"/>
        </w:rPr>
        <w:t>Fonte: elaborado pelos autores</w:t>
      </w:r>
    </w:p>
    <w:p w:rsidR="00F4368D" w:rsidRPr="00F4368D" w:rsidRDefault="00F4368D" w:rsidP="00F4368D">
      <w:pPr>
        <w:spacing w:line="360" w:lineRule="auto"/>
        <w:rPr>
          <w:b/>
          <w:color w:val="000000"/>
        </w:rPr>
      </w:pPr>
    </w:p>
    <w:p w:rsidR="00F4368D" w:rsidRPr="00F4368D" w:rsidRDefault="00F4368D" w:rsidP="00F4368D">
      <w:pPr>
        <w:shd w:val="clear" w:color="auto" w:fill="FFFFFF"/>
        <w:spacing w:line="360" w:lineRule="auto"/>
        <w:ind w:firstLine="851"/>
        <w:jc w:val="both"/>
        <w:rPr>
          <w:bCs/>
        </w:rPr>
      </w:pPr>
      <w:r w:rsidRPr="00F4368D">
        <w:rPr>
          <w:bCs/>
        </w:rPr>
        <w:t>Tal como a proposta pioneira do SEMOB, os autores avaliam a possibilidade de parcerias com empresas privadas que busquem utilizar os espaços disponíveis para propaganda como fonte de financiamento para a implantação do ponto de ônibus sustentável custo valor global foi estimado em R$ 17630,00 cujo custo pode ser amortizado ao longo dos anos de utilização do espaço como plataforma de difusão de marcas em campanhas publicitárias.</w:t>
      </w:r>
    </w:p>
    <w:p w:rsidR="00F4368D" w:rsidRPr="00F4368D" w:rsidRDefault="00F4368D" w:rsidP="00F4368D">
      <w:pPr>
        <w:spacing w:line="360" w:lineRule="auto"/>
        <w:rPr>
          <w:b/>
          <w:color w:val="000000"/>
        </w:rPr>
      </w:pPr>
    </w:p>
    <w:p w:rsidR="00F4368D" w:rsidRPr="00F4368D" w:rsidRDefault="00F4368D" w:rsidP="00F4368D">
      <w:pPr>
        <w:spacing w:line="360" w:lineRule="auto"/>
        <w:jc w:val="both"/>
        <w:rPr>
          <w:b/>
          <w:color w:val="222222"/>
        </w:rPr>
      </w:pPr>
      <w:r w:rsidRPr="00F4368D">
        <w:rPr>
          <w:b/>
          <w:color w:val="222222"/>
        </w:rPr>
        <w:t>CONCLUSÃO</w:t>
      </w:r>
    </w:p>
    <w:p w:rsidR="00F4368D" w:rsidRPr="00F4368D" w:rsidRDefault="00F4368D" w:rsidP="00F4368D">
      <w:pPr>
        <w:spacing w:line="360" w:lineRule="auto"/>
        <w:ind w:firstLine="851"/>
        <w:jc w:val="both"/>
        <w:rPr>
          <w:color w:val="222222"/>
        </w:rPr>
      </w:pPr>
    </w:p>
    <w:p w:rsidR="00F4368D" w:rsidRPr="00F4368D" w:rsidRDefault="00F4368D" w:rsidP="00F4368D">
      <w:pPr>
        <w:spacing w:line="360" w:lineRule="auto"/>
        <w:ind w:firstLine="851"/>
        <w:jc w:val="both"/>
        <w:rPr>
          <w:color w:val="222222"/>
        </w:rPr>
      </w:pPr>
      <w:r w:rsidRPr="00F4368D">
        <w:rPr>
          <w:color w:val="222222"/>
        </w:rPr>
        <w:t>Os questionários aplicados aos utentes evidenciaram as maiores críticas ao sistema de transporte coletivo do município e colaborou para a proposta do projeto.</w:t>
      </w:r>
    </w:p>
    <w:p w:rsidR="00F4368D" w:rsidRPr="00F4368D" w:rsidRDefault="00F4368D" w:rsidP="00F4368D">
      <w:pPr>
        <w:spacing w:line="360" w:lineRule="auto"/>
        <w:ind w:firstLine="851"/>
        <w:jc w:val="both"/>
        <w:rPr>
          <w:color w:val="222222"/>
        </w:rPr>
      </w:pPr>
      <w:r w:rsidRPr="00F4368D">
        <w:rPr>
          <w:color w:val="222222"/>
        </w:rPr>
        <w:t>Como resultado foi feito um projeto completo envolvendo o levantamento de custos para implantação e foi demonstrando a viabilidade de parcerias entre empresas e autarquias que visem a oferta de um serviço à comunidade mais eficiente e adequado.</w:t>
      </w:r>
    </w:p>
    <w:p w:rsidR="00F4368D" w:rsidRPr="00F4368D" w:rsidRDefault="00F4368D" w:rsidP="00F4368D">
      <w:pPr>
        <w:spacing w:line="360" w:lineRule="auto"/>
        <w:ind w:firstLine="851"/>
        <w:jc w:val="both"/>
        <w:rPr>
          <w:color w:val="222222"/>
        </w:rPr>
      </w:pPr>
      <w:r w:rsidRPr="00F4368D">
        <w:rPr>
          <w:color w:val="222222"/>
        </w:rPr>
        <w:t>O trabalho contribui para a proposta de busca por sistemas sustentáveis e que atendam aos anseios do contribuinte e utente do serviço de transporte público, colaborando para a melhoria da mobilidade urbana no município.</w:t>
      </w:r>
    </w:p>
    <w:p w:rsidR="00F4368D" w:rsidRPr="00F4368D" w:rsidRDefault="00F4368D" w:rsidP="00F4368D">
      <w:pPr>
        <w:spacing w:line="360" w:lineRule="auto"/>
        <w:ind w:firstLine="851"/>
        <w:jc w:val="both"/>
        <w:rPr>
          <w:color w:val="222222"/>
        </w:rPr>
      </w:pPr>
      <w:r w:rsidRPr="00F4368D">
        <w:rPr>
          <w:color w:val="222222"/>
        </w:rPr>
        <w:t>O estudo contempla o trabalho realizado na disciplina pelos alunos dos cursos que tiveram como desafio ir a campo e evidenciar as principais necessidades da população mais desfavorecida do município, propondo estratégias e melhorias dos serviços agregando inovação e tecnologias para melhoria da qualidade de vida.</w:t>
      </w:r>
    </w:p>
    <w:p w:rsidR="00F4368D" w:rsidRPr="00F4368D" w:rsidRDefault="00F4368D" w:rsidP="00F4368D">
      <w:pPr>
        <w:spacing w:line="360" w:lineRule="auto"/>
        <w:jc w:val="both"/>
        <w:rPr>
          <w:b/>
          <w:color w:val="222222"/>
        </w:rPr>
      </w:pPr>
      <w:r w:rsidRPr="00F4368D">
        <w:br w:type="page"/>
      </w:r>
      <w:r w:rsidRPr="00F4368D">
        <w:rPr>
          <w:b/>
          <w:color w:val="222222"/>
        </w:rPr>
        <w:lastRenderedPageBreak/>
        <w:t>REFERÊNCIAS BIBLIOGRÁFICAS</w:t>
      </w:r>
    </w:p>
    <w:p w:rsidR="00F4368D" w:rsidRPr="00F4368D" w:rsidRDefault="00F4368D" w:rsidP="00F4368D">
      <w:pPr>
        <w:jc w:val="both"/>
      </w:pPr>
    </w:p>
    <w:p w:rsidR="00F4368D" w:rsidRPr="00F4368D" w:rsidRDefault="00F4368D" w:rsidP="00F4368D">
      <w:pPr>
        <w:autoSpaceDE w:val="0"/>
        <w:autoSpaceDN w:val="0"/>
        <w:adjustRightInd w:val="0"/>
        <w:contextualSpacing/>
        <w:jc w:val="both"/>
        <w:rPr>
          <w:rFonts w:eastAsia="Calibri"/>
          <w:lang w:eastAsia="en-US"/>
        </w:rPr>
      </w:pPr>
      <w:r w:rsidRPr="00F4368D">
        <w:rPr>
          <w:rFonts w:eastAsia="Calibri"/>
          <w:lang w:eastAsia="en-US"/>
        </w:rPr>
        <w:t xml:space="preserve">ANTP, </w:t>
      </w:r>
      <w:r w:rsidRPr="00F4368D">
        <w:rPr>
          <w:rFonts w:eastAsia="Calibri"/>
          <w:b/>
          <w:bCs/>
          <w:lang w:eastAsia="en-US"/>
        </w:rPr>
        <w:t>Pontos de parada de ônibus urbano</w:t>
      </w:r>
      <w:r w:rsidRPr="00F4368D">
        <w:rPr>
          <w:rFonts w:eastAsia="Calibri"/>
          <w:lang w:eastAsia="en-US"/>
        </w:rPr>
        <w:t xml:space="preserve">, Caderno técnico nº. 2. Associação Nacional de Transportes Públicos, São Paulo, SP; Disponível </w:t>
      </w:r>
      <w:hyperlink r:id="rId15" w:history="1">
        <w:r w:rsidRPr="00F4368D">
          <w:rPr>
            <w:rFonts w:eastAsia="Calibri"/>
            <w:lang w:eastAsia="en-US"/>
          </w:rPr>
          <w:t>http://www.lares.org.br/2004/G/Problemas%20relacionados%20aos%20pontos%20de%20parada.pdf</w:t>
        </w:r>
      </w:hyperlink>
      <w:r w:rsidRPr="00F4368D">
        <w:rPr>
          <w:rFonts w:eastAsia="Calibri"/>
          <w:lang w:eastAsia="en-US"/>
        </w:rPr>
        <w:t>, acesso em set 2019.</w:t>
      </w:r>
    </w:p>
    <w:p w:rsidR="00F4368D" w:rsidRPr="00F4368D" w:rsidRDefault="00F4368D" w:rsidP="00F4368D">
      <w:pPr>
        <w:autoSpaceDE w:val="0"/>
        <w:autoSpaceDN w:val="0"/>
        <w:adjustRightInd w:val="0"/>
        <w:contextualSpacing/>
        <w:jc w:val="both"/>
        <w:rPr>
          <w:rFonts w:eastAsia="Calibri"/>
          <w:lang w:eastAsia="en-US"/>
        </w:rPr>
      </w:pPr>
    </w:p>
    <w:p w:rsidR="00F4368D" w:rsidRPr="00F4368D" w:rsidRDefault="00F4368D" w:rsidP="00F4368D">
      <w:pPr>
        <w:autoSpaceDE w:val="0"/>
        <w:autoSpaceDN w:val="0"/>
        <w:adjustRightInd w:val="0"/>
        <w:contextualSpacing/>
        <w:jc w:val="both"/>
        <w:rPr>
          <w:rFonts w:eastAsia="Calibri"/>
          <w:lang w:eastAsia="en-US"/>
        </w:rPr>
      </w:pPr>
      <w:r w:rsidRPr="00F4368D">
        <w:rPr>
          <w:rFonts w:eastAsia="Calibri"/>
          <w:lang w:eastAsia="en-US"/>
        </w:rPr>
        <w:t xml:space="preserve">ABNT NBR 14022:2006, Acessibilidade em veículos de características urbanas para o transporte coletivo de passageiros disponível em  </w:t>
      </w:r>
      <w:hyperlink r:id="rId16" w:history="1">
        <w:r w:rsidRPr="00F4368D">
          <w:rPr>
            <w:rFonts w:eastAsia="Calibri"/>
            <w:lang w:eastAsia="en-US"/>
          </w:rPr>
          <w:t>http://www.crea-sc.org.br/portal/arquivosSGC/NBR%2014022.pdf</w:t>
        </w:r>
      </w:hyperlink>
      <w:r w:rsidRPr="00F4368D">
        <w:rPr>
          <w:rFonts w:eastAsia="Calibri"/>
          <w:lang w:eastAsia="en-US"/>
        </w:rPr>
        <w:t>, acesso em set 2019.</w:t>
      </w:r>
    </w:p>
    <w:p w:rsidR="00F4368D" w:rsidRPr="00F4368D" w:rsidRDefault="00F4368D" w:rsidP="00F4368D">
      <w:pPr>
        <w:autoSpaceDE w:val="0"/>
        <w:autoSpaceDN w:val="0"/>
        <w:adjustRightInd w:val="0"/>
        <w:contextualSpacing/>
        <w:jc w:val="both"/>
        <w:rPr>
          <w:rFonts w:eastAsia="Calibri"/>
          <w:sz w:val="20"/>
          <w:szCs w:val="20"/>
          <w:shd w:val="clear" w:color="auto" w:fill="FFFFFF"/>
          <w:lang w:eastAsia="en-US"/>
        </w:rPr>
      </w:pPr>
    </w:p>
    <w:p w:rsidR="00F4368D" w:rsidRPr="00F4368D" w:rsidRDefault="00F4368D" w:rsidP="00F4368D">
      <w:pPr>
        <w:autoSpaceDE w:val="0"/>
        <w:autoSpaceDN w:val="0"/>
        <w:adjustRightInd w:val="0"/>
        <w:contextualSpacing/>
        <w:jc w:val="both"/>
        <w:rPr>
          <w:rFonts w:eastAsia="Calibri"/>
          <w:lang w:eastAsia="en-US"/>
        </w:rPr>
      </w:pPr>
      <w:r w:rsidRPr="00F4368D">
        <w:rPr>
          <w:rFonts w:eastAsia="Calibri"/>
          <w:sz w:val="20"/>
          <w:szCs w:val="20"/>
          <w:shd w:val="clear" w:color="auto" w:fill="FFFFFF"/>
          <w:lang w:eastAsia="en-US"/>
        </w:rPr>
        <w:t xml:space="preserve">ENDO, Pedro Hugo </w:t>
      </w:r>
      <w:proofErr w:type="spellStart"/>
      <w:r w:rsidRPr="00F4368D">
        <w:rPr>
          <w:rFonts w:eastAsia="Calibri"/>
          <w:sz w:val="20"/>
          <w:szCs w:val="20"/>
          <w:shd w:val="clear" w:color="auto" w:fill="FFFFFF"/>
          <w:lang w:eastAsia="en-US"/>
        </w:rPr>
        <w:t>Eidy</w:t>
      </w:r>
      <w:proofErr w:type="spellEnd"/>
      <w:r w:rsidRPr="00F4368D">
        <w:rPr>
          <w:rFonts w:eastAsia="Calibri"/>
          <w:sz w:val="20"/>
          <w:szCs w:val="20"/>
          <w:shd w:val="clear" w:color="auto" w:fill="FFFFFF"/>
          <w:lang w:eastAsia="en-US"/>
        </w:rPr>
        <w:t xml:space="preserve"> Pontes. Identificador de linha de ônibus para deficientes visuais. 2013.</w:t>
      </w:r>
    </w:p>
    <w:p w:rsidR="00F4368D" w:rsidRPr="00F4368D" w:rsidRDefault="00F4368D" w:rsidP="00F4368D">
      <w:pPr>
        <w:jc w:val="both"/>
      </w:pPr>
    </w:p>
    <w:p w:rsidR="00F4368D" w:rsidRPr="00F4368D" w:rsidRDefault="00F4368D" w:rsidP="00F4368D">
      <w:pPr>
        <w:jc w:val="both"/>
      </w:pPr>
      <w:r w:rsidRPr="00F4368D">
        <w:t xml:space="preserve">CABRAL, S. C.; et al.  </w:t>
      </w:r>
      <w:r w:rsidRPr="00F4368D">
        <w:rPr>
          <w:b/>
        </w:rPr>
        <w:t>Características comparativas da madeira plástica com a madeira convencional</w:t>
      </w:r>
      <w:r w:rsidRPr="00F4368D">
        <w:t xml:space="preserve">. Universidade Federal dos Vales do Jequitinhonha e Mucuri – UFVJM, Minas Gerais, QUALIS/CAPES – LATINDEX, N. 10 </w:t>
      </w:r>
      <w:proofErr w:type="gramStart"/>
      <w:r w:rsidRPr="00F4368D">
        <w:t>V,  2016</w:t>
      </w:r>
      <w:proofErr w:type="gramEnd"/>
      <w:r w:rsidRPr="00F4368D">
        <w:t>.</w:t>
      </w:r>
    </w:p>
    <w:p w:rsidR="00F4368D" w:rsidRPr="00F4368D" w:rsidRDefault="00F4368D" w:rsidP="00F4368D">
      <w:pPr>
        <w:jc w:val="both"/>
      </w:pPr>
    </w:p>
    <w:p w:rsidR="00F4368D" w:rsidRPr="00F4368D" w:rsidRDefault="00F4368D" w:rsidP="00F4368D">
      <w:pPr>
        <w:jc w:val="both"/>
      </w:pPr>
      <w:r w:rsidRPr="00F4368D">
        <w:t xml:space="preserve">GIL, A. C. </w:t>
      </w:r>
      <w:r w:rsidRPr="00F4368D">
        <w:rPr>
          <w:b/>
          <w:bCs/>
        </w:rPr>
        <w:t>Como elaborar projetos de pesquisa</w:t>
      </w:r>
      <w:r w:rsidRPr="00F4368D">
        <w:t>. 4. ed. São Paulo: Atlas, 2002.</w:t>
      </w:r>
    </w:p>
    <w:p w:rsidR="00F4368D" w:rsidRPr="00F4368D" w:rsidRDefault="00F4368D" w:rsidP="00F4368D">
      <w:pPr>
        <w:jc w:val="both"/>
      </w:pPr>
    </w:p>
    <w:p w:rsidR="00F4368D" w:rsidRPr="00F4368D" w:rsidRDefault="00F4368D" w:rsidP="00F4368D">
      <w:pPr>
        <w:jc w:val="both"/>
      </w:pPr>
      <w:r w:rsidRPr="00F4368D">
        <w:t xml:space="preserve">NTU, </w:t>
      </w:r>
      <w:r w:rsidRPr="00F4368D">
        <w:rPr>
          <w:b/>
          <w:bCs/>
        </w:rPr>
        <w:t>Ponto para a inovação na mobilidade urbana</w:t>
      </w:r>
      <w:r w:rsidRPr="00F4368D">
        <w:t xml:space="preserve">, Disponível em : </w:t>
      </w:r>
      <w:hyperlink r:id="rId17" w:history="1">
        <w:r w:rsidRPr="00F4368D">
          <w:t>https://www.ntu.org.br/novo/NoticiaCompleta.aspx?idArea=10&amp;idNoticia=1060</w:t>
        </w:r>
      </w:hyperlink>
      <w:r w:rsidRPr="00F4368D">
        <w:t>, acesso em set 2019.</w:t>
      </w:r>
    </w:p>
    <w:p w:rsidR="00F4368D" w:rsidRPr="00F4368D" w:rsidRDefault="00F4368D" w:rsidP="00F4368D">
      <w:pPr>
        <w:jc w:val="both"/>
      </w:pPr>
      <w:r w:rsidRPr="00F4368D">
        <w:t xml:space="preserve">OLIVEIRA, </w:t>
      </w:r>
      <w:bookmarkStart w:id="0" w:name="_GoBack"/>
      <w:bookmarkEnd w:id="0"/>
      <w:r w:rsidRPr="00F4368D">
        <w:t xml:space="preserve">E. M. R. de; OLIVEIRA, E. M. R. de; COSTA, R. A. </w:t>
      </w:r>
      <w:r w:rsidRPr="00F4368D">
        <w:rPr>
          <w:b/>
        </w:rPr>
        <w:t>Madeira plástica. Dossiê Técnico</w:t>
      </w:r>
      <w:r w:rsidRPr="00F4368D">
        <w:t xml:space="preserve"> - Instituto </w:t>
      </w:r>
      <w:proofErr w:type="spellStart"/>
      <w:r w:rsidRPr="00F4368D">
        <w:t>Euvaldo</w:t>
      </w:r>
      <w:proofErr w:type="spellEnd"/>
      <w:r w:rsidRPr="00F4368D">
        <w:t xml:space="preserve"> </w:t>
      </w:r>
      <w:proofErr w:type="spellStart"/>
      <w:r w:rsidRPr="00F4368D">
        <w:t>Lodi</w:t>
      </w:r>
      <w:proofErr w:type="spellEnd"/>
      <w:r w:rsidRPr="00F4368D">
        <w:t>: Bahia, 28 de maio de 2013.</w:t>
      </w:r>
    </w:p>
    <w:p w:rsidR="00F4368D" w:rsidRPr="00F4368D" w:rsidRDefault="00F4368D" w:rsidP="00F4368D">
      <w:pPr>
        <w:jc w:val="both"/>
      </w:pPr>
    </w:p>
    <w:p w:rsidR="00F4368D" w:rsidRPr="00F4368D" w:rsidRDefault="00F4368D" w:rsidP="00F4368D">
      <w:pPr>
        <w:jc w:val="both"/>
      </w:pPr>
      <w:r w:rsidRPr="00F4368D">
        <w:t>PAULA, R. M. de; COSTA, D. L</w:t>
      </w:r>
      <w:r w:rsidRPr="00F4368D">
        <w:rPr>
          <w:b/>
        </w:rPr>
        <w:t>., Madeira Plástica: Aliando Tecnologia E Sustentabilidade</w:t>
      </w:r>
      <w:r w:rsidRPr="00F4368D">
        <w:t xml:space="preserve">. XII Encontro Latino Americano de Iniciação Científica e VIII Encontro Latino Americano de Pós-Graduação – Universidade do Vale do Paraíba, Paraíba, 2008. Disponível em: </w:t>
      </w:r>
      <w:hyperlink r:id="rId18" w:history="1">
        <w:r w:rsidRPr="00F4368D">
          <w:t>http://www.inicepg.univap.br/cd/INIC_2008/anais/arquivosEPG/EPG01083_04_O.pdf</w:t>
        </w:r>
      </w:hyperlink>
      <w:r w:rsidRPr="00F4368D">
        <w:t>. Acesso em: set 2019.</w:t>
      </w:r>
    </w:p>
    <w:p w:rsidR="00F4368D" w:rsidRPr="00F4368D" w:rsidRDefault="00F4368D" w:rsidP="00F4368D">
      <w:pPr>
        <w:jc w:val="both"/>
      </w:pPr>
    </w:p>
    <w:p w:rsidR="00937EF5" w:rsidRPr="00937EF5" w:rsidRDefault="00937EF5" w:rsidP="00937EF5"/>
    <w:p w:rsidR="00937EF5" w:rsidRPr="00937EF5" w:rsidRDefault="00937EF5" w:rsidP="00937EF5"/>
    <w:p w:rsidR="00937EF5" w:rsidRDefault="00937EF5" w:rsidP="00937EF5">
      <w:pPr>
        <w:tabs>
          <w:tab w:val="center" w:pos="4252"/>
          <w:tab w:val="right" w:pos="8504"/>
        </w:tabs>
        <w:jc w:val="right"/>
        <w:rPr>
          <w:rFonts w:ascii="Tahoma" w:hAnsi="Tahoma" w:cs="Tahoma"/>
          <w:b/>
          <w:bCs/>
          <w:sz w:val="16"/>
          <w:szCs w:val="16"/>
        </w:rPr>
      </w:pPr>
    </w:p>
    <w:p w:rsidR="00937EF5" w:rsidRDefault="00937EF5" w:rsidP="00937EF5">
      <w:pPr>
        <w:tabs>
          <w:tab w:val="center" w:pos="4252"/>
          <w:tab w:val="right" w:pos="8504"/>
        </w:tabs>
        <w:jc w:val="right"/>
        <w:rPr>
          <w:rFonts w:ascii="Tahoma" w:hAnsi="Tahoma" w:cs="Tahoma"/>
          <w:b/>
          <w:bCs/>
          <w:sz w:val="16"/>
          <w:szCs w:val="16"/>
        </w:rPr>
      </w:pPr>
    </w:p>
    <w:p w:rsidR="00937EF5" w:rsidRDefault="00937EF5" w:rsidP="00937EF5">
      <w:pPr>
        <w:tabs>
          <w:tab w:val="center" w:pos="4252"/>
          <w:tab w:val="right" w:pos="8504"/>
        </w:tabs>
        <w:jc w:val="right"/>
        <w:rPr>
          <w:rFonts w:ascii="Tahoma" w:hAnsi="Tahoma" w:cs="Tahoma"/>
          <w:b/>
          <w:bCs/>
          <w:sz w:val="16"/>
          <w:szCs w:val="16"/>
        </w:rPr>
      </w:pPr>
    </w:p>
    <w:p w:rsidR="00937EF5" w:rsidRDefault="00937EF5" w:rsidP="00937EF5">
      <w:pPr>
        <w:tabs>
          <w:tab w:val="center" w:pos="4252"/>
          <w:tab w:val="right" w:pos="8504"/>
        </w:tabs>
        <w:jc w:val="right"/>
        <w:rPr>
          <w:rFonts w:ascii="Tahoma" w:hAnsi="Tahoma" w:cs="Tahoma"/>
          <w:b/>
          <w:bCs/>
          <w:sz w:val="16"/>
          <w:szCs w:val="16"/>
        </w:rPr>
      </w:pPr>
    </w:p>
    <w:p w:rsidR="00937EF5" w:rsidRDefault="00937EF5" w:rsidP="00A70D2F">
      <w:pPr>
        <w:tabs>
          <w:tab w:val="center" w:pos="4252"/>
          <w:tab w:val="right" w:pos="8504"/>
        </w:tabs>
        <w:rPr>
          <w:rFonts w:ascii="Tahoma" w:hAnsi="Tahoma" w:cs="Tahoma"/>
          <w:b/>
          <w:bCs/>
          <w:sz w:val="16"/>
          <w:szCs w:val="16"/>
        </w:rPr>
      </w:pPr>
    </w:p>
    <w:p w:rsidR="00937EF5" w:rsidRDefault="00937EF5" w:rsidP="00A70D2F">
      <w:pPr>
        <w:tabs>
          <w:tab w:val="center" w:pos="4252"/>
          <w:tab w:val="right" w:pos="8504"/>
        </w:tabs>
        <w:rPr>
          <w:rFonts w:ascii="Tahoma" w:hAnsi="Tahoma" w:cs="Tahoma"/>
          <w:b/>
          <w:bCs/>
          <w:sz w:val="16"/>
          <w:szCs w:val="16"/>
        </w:rPr>
      </w:pPr>
    </w:p>
    <w:p w:rsidR="00937EF5" w:rsidRDefault="00937EF5" w:rsidP="00937EF5">
      <w:pPr>
        <w:tabs>
          <w:tab w:val="center" w:pos="4252"/>
          <w:tab w:val="right" w:pos="8504"/>
        </w:tabs>
        <w:jc w:val="right"/>
        <w:rPr>
          <w:rFonts w:ascii="Tahoma" w:hAnsi="Tahoma" w:cs="Tahoma"/>
          <w:b/>
          <w:bCs/>
          <w:sz w:val="16"/>
          <w:szCs w:val="16"/>
        </w:rPr>
      </w:pPr>
    </w:p>
    <w:p w:rsidR="00937EF5" w:rsidRDefault="00937EF5" w:rsidP="00937EF5">
      <w:pPr>
        <w:tabs>
          <w:tab w:val="center" w:pos="4252"/>
          <w:tab w:val="right" w:pos="8504"/>
        </w:tabs>
        <w:jc w:val="right"/>
        <w:rPr>
          <w:rFonts w:ascii="Tahoma" w:hAnsi="Tahoma" w:cs="Tahoma"/>
          <w:b/>
          <w:bCs/>
          <w:sz w:val="16"/>
          <w:szCs w:val="16"/>
        </w:rPr>
      </w:pPr>
    </w:p>
    <w:p w:rsidR="00937EF5" w:rsidRDefault="00937EF5" w:rsidP="00937EF5">
      <w:pPr>
        <w:tabs>
          <w:tab w:val="center" w:pos="4252"/>
          <w:tab w:val="right" w:pos="8504"/>
        </w:tabs>
        <w:jc w:val="right"/>
        <w:rPr>
          <w:rFonts w:ascii="Tahoma" w:hAnsi="Tahoma" w:cs="Tahoma"/>
          <w:b/>
          <w:bCs/>
          <w:sz w:val="16"/>
          <w:szCs w:val="16"/>
        </w:rPr>
      </w:pPr>
    </w:p>
    <w:p w:rsidR="00937EF5" w:rsidRPr="00937EF5" w:rsidRDefault="00937EF5" w:rsidP="00937EF5">
      <w:pPr>
        <w:tabs>
          <w:tab w:val="center" w:pos="4252"/>
          <w:tab w:val="right" w:pos="8504"/>
        </w:tabs>
        <w:jc w:val="right"/>
        <w:rPr>
          <w:rFonts w:ascii="Tahoma" w:hAnsi="Tahoma" w:cs="Tahoma"/>
          <w:b/>
          <w:bCs/>
          <w:sz w:val="16"/>
          <w:szCs w:val="16"/>
        </w:rPr>
      </w:pPr>
      <w:r w:rsidRPr="00937EF5">
        <w:rPr>
          <w:rFonts w:ascii="Tahoma" w:hAnsi="Tahoma" w:cs="Tahoma"/>
          <w:b/>
          <w:bCs/>
          <w:sz w:val="16"/>
          <w:szCs w:val="16"/>
        </w:rPr>
        <w:t xml:space="preserve">A Revista Científica de Ciências Aplicadas da FAIP é uma publicação semestral da Faculdade de Ensino Superior do Interior Paulista – FAIP, mantida pela Sociedade Cultural e Educacional do Interior Paulista. </w:t>
      </w:r>
    </w:p>
    <w:p w:rsidR="00937EF5" w:rsidRPr="00937EF5" w:rsidRDefault="00937EF5" w:rsidP="00937EF5">
      <w:pPr>
        <w:tabs>
          <w:tab w:val="center" w:pos="4252"/>
          <w:tab w:val="right" w:pos="8504"/>
        </w:tabs>
        <w:jc w:val="right"/>
        <w:rPr>
          <w:rFonts w:ascii="Tahoma" w:hAnsi="Tahoma" w:cs="Tahoma"/>
          <w:b/>
          <w:bCs/>
          <w:sz w:val="16"/>
          <w:szCs w:val="16"/>
        </w:rPr>
      </w:pPr>
      <w:r w:rsidRPr="00937EF5">
        <w:rPr>
          <w:rFonts w:ascii="Tahoma" w:hAnsi="Tahoma" w:cs="Tahoma"/>
          <w:b/>
          <w:bCs/>
          <w:sz w:val="16"/>
          <w:szCs w:val="16"/>
        </w:rPr>
        <w:t xml:space="preserve">Avenida Antonieta </w:t>
      </w:r>
      <w:proofErr w:type="spellStart"/>
      <w:r w:rsidRPr="00937EF5">
        <w:rPr>
          <w:rFonts w:ascii="Tahoma" w:hAnsi="Tahoma" w:cs="Tahoma"/>
          <w:b/>
          <w:bCs/>
          <w:sz w:val="16"/>
          <w:szCs w:val="16"/>
        </w:rPr>
        <w:t>Altenfelder</w:t>
      </w:r>
      <w:proofErr w:type="spellEnd"/>
      <w:r w:rsidRPr="00937EF5">
        <w:rPr>
          <w:rFonts w:ascii="Tahoma" w:hAnsi="Tahoma" w:cs="Tahoma"/>
          <w:b/>
          <w:bCs/>
          <w:sz w:val="16"/>
          <w:szCs w:val="16"/>
        </w:rPr>
        <w:t>, nº 65, Distrito Industrial, Marília – SP, CEP 17.512-130</w:t>
      </w:r>
    </w:p>
    <w:p w:rsidR="00937EF5" w:rsidRPr="00937EF5" w:rsidRDefault="00937EF5" w:rsidP="00937EF5">
      <w:pPr>
        <w:tabs>
          <w:tab w:val="center" w:pos="4252"/>
          <w:tab w:val="right" w:pos="8504"/>
        </w:tabs>
        <w:jc w:val="right"/>
        <w:rPr>
          <w:rFonts w:ascii="Tahoma" w:hAnsi="Tahoma" w:cs="Tahoma"/>
          <w:b/>
          <w:bCs/>
          <w:sz w:val="16"/>
          <w:szCs w:val="16"/>
        </w:rPr>
      </w:pPr>
      <w:r w:rsidRPr="00937EF5">
        <w:rPr>
          <w:rFonts w:ascii="Tahoma" w:hAnsi="Tahoma" w:cs="Tahoma"/>
          <w:b/>
          <w:bCs/>
          <w:sz w:val="16"/>
          <w:szCs w:val="16"/>
        </w:rPr>
        <w:t>www.faip.edu.br /</w:t>
      </w:r>
      <w:r w:rsidRPr="00937EF5">
        <w:t xml:space="preserve"> </w:t>
      </w:r>
      <w:r w:rsidRPr="00937EF5">
        <w:rPr>
          <w:rFonts w:ascii="Tahoma" w:hAnsi="Tahoma" w:cs="Tahoma"/>
          <w:b/>
          <w:bCs/>
          <w:sz w:val="16"/>
          <w:szCs w:val="16"/>
        </w:rPr>
        <w:t>http://faip.revista.inf.br/ / (14) 3408</w:t>
      </w:r>
      <w:r w:rsidR="00D7470B">
        <w:rPr>
          <w:rFonts w:ascii="Tahoma" w:hAnsi="Tahoma" w:cs="Tahoma"/>
          <w:b/>
          <w:bCs/>
          <w:sz w:val="16"/>
          <w:szCs w:val="16"/>
        </w:rPr>
        <w:t>-2200– E-MAIL engenhariacivil</w:t>
      </w:r>
      <w:r w:rsidRPr="00937EF5">
        <w:rPr>
          <w:rFonts w:ascii="Tahoma" w:hAnsi="Tahoma" w:cs="Tahoma"/>
          <w:b/>
          <w:bCs/>
          <w:sz w:val="16"/>
          <w:szCs w:val="16"/>
        </w:rPr>
        <w:t>@faip.edu.br</w:t>
      </w:r>
    </w:p>
    <w:p w:rsidR="00937EF5" w:rsidRPr="00937EF5" w:rsidRDefault="00937EF5" w:rsidP="00937EF5"/>
    <w:p w:rsidR="00DC0D50" w:rsidRDefault="00DC0D50" w:rsidP="001B7981">
      <w:pPr>
        <w:spacing w:line="360" w:lineRule="auto"/>
        <w:jc w:val="center"/>
        <w:rPr>
          <w:b/>
          <w:caps/>
          <w:sz w:val="28"/>
          <w:szCs w:val="28"/>
        </w:rPr>
      </w:pPr>
    </w:p>
    <w:p w:rsidR="00983361" w:rsidRPr="005E1D97" w:rsidRDefault="00937EF5" w:rsidP="00654200">
      <w:pPr>
        <w:jc w:val="both"/>
        <w:rPr>
          <w:color w:val="000000"/>
          <w:sz w:val="22"/>
          <w:szCs w:val="22"/>
          <w:lang w:val="en-US"/>
        </w:rPr>
        <w:sectPr w:rsidR="00983361" w:rsidRPr="005E1D97" w:rsidSect="00A70D2F">
          <w:headerReference w:type="even" r:id="rId19"/>
          <w:headerReference w:type="default" r:id="rId20"/>
          <w:footerReference w:type="default" r:id="rId21"/>
          <w:headerReference w:type="first" r:id="rId22"/>
          <w:footerReference w:type="first" r:id="rId23"/>
          <w:type w:val="continuous"/>
          <w:pgSz w:w="11907" w:h="16839" w:code="9"/>
          <w:pgMar w:top="1701" w:right="1134" w:bottom="1560" w:left="1701" w:header="0" w:footer="881" w:gutter="0"/>
          <w:cols w:space="708"/>
          <w:titlePg/>
          <w:docGrid w:linePitch="360"/>
        </w:sectPr>
      </w:pPr>
      <w:r>
        <w:rPr>
          <w:b/>
          <w:noProof/>
        </w:rPr>
        <mc:AlternateContent>
          <mc:Choice Requires="wps">
            <w:drawing>
              <wp:anchor distT="0" distB="0" distL="114300" distR="114300" simplePos="0" relativeHeight="251657728" behindDoc="0" locked="0" layoutInCell="1" allowOverlap="1" wp14:anchorId="347FA10E" wp14:editId="1F526FA1">
                <wp:simplePos x="0" y="0"/>
                <wp:positionH relativeFrom="column">
                  <wp:posOffset>6132195</wp:posOffset>
                </wp:positionH>
                <wp:positionV relativeFrom="paragraph">
                  <wp:posOffset>2936240</wp:posOffset>
                </wp:positionV>
                <wp:extent cx="45085" cy="45085"/>
                <wp:effectExtent l="0" t="0" r="0" b="0"/>
                <wp:wrapSquare wrapText="bothSides"/>
                <wp:docPr id="5"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560B" w:rsidRPr="001B151E" w:rsidRDefault="0002560B" w:rsidP="00887795">
                            <w:pPr>
                              <w:pStyle w:val="Rodap"/>
                              <w:jc w:val="right"/>
                              <w:rPr>
                                <w:rFonts w:ascii="Tahoma" w:hAnsi="Tahoma" w:cs="Tahoma"/>
                                <w:b/>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BB16E" id="_x0000_t202" coordsize="21600,21600" o:spt="202" path="m,l,21600r21600,l21600,xe">
                <v:stroke joinstyle="miter"/>
                <v:path gradientshapeok="t" o:connecttype="rect"/>
              </v:shapetype>
              <v:shape id="Text Box 257" o:spid="_x0000_s1026" type="#_x0000_t202" style="position:absolute;left:0;text-align:left;margin-left:482.85pt;margin-top:231.2pt;width:3.55pt;height: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" stroked="f">
                <v:textbox>
                  <w:txbxContent>
                    <w:p w:rsidR="0002560B" w:rsidRPr="001B151E" w:rsidRDefault="0002560B" w:rsidP="00887795">
                      <w:pPr>
                        <w:pStyle w:val="Rodap"/>
                        <w:jc w:val="right"/>
                        <w:rPr>
                          <w:rFonts w:ascii="Tahoma" w:hAnsi="Tahoma" w:cs="Tahoma"/>
                          <w:b/>
                          <w:bCs/>
                          <w:sz w:val="16"/>
                          <w:szCs w:val="16"/>
                        </w:rPr>
                      </w:pPr>
                    </w:p>
                  </w:txbxContent>
                </v:textbox>
                <w10:wrap type="square"/>
              </v:shape>
            </w:pict>
          </mc:Fallback>
        </mc:AlternateContent>
      </w:r>
    </w:p>
    <w:p w:rsidR="00325E13" w:rsidRPr="00A41DBB" w:rsidRDefault="00325E13" w:rsidP="007763E0">
      <w:pPr>
        <w:spacing w:line="360" w:lineRule="auto"/>
        <w:jc w:val="both"/>
        <w:rPr>
          <w:sz w:val="8"/>
          <w:szCs w:val="8"/>
        </w:rPr>
      </w:pPr>
    </w:p>
    <w:sectPr w:rsidR="00325E13" w:rsidRPr="00A41DBB" w:rsidSect="00A70D2F">
      <w:type w:val="continuous"/>
      <w:pgSz w:w="11907" w:h="16839" w:code="9"/>
      <w:pgMar w:top="1701" w:right="1134" w:bottom="9498" w:left="1701" w:header="1258" w:footer="315"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3E9" w:rsidRDefault="009033E9" w:rsidP="007342ED">
      <w:r>
        <w:separator/>
      </w:r>
    </w:p>
  </w:endnote>
  <w:endnote w:type="continuationSeparator" w:id="0">
    <w:p w:rsidR="009033E9" w:rsidRDefault="009033E9" w:rsidP="00734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Light ITC">
    <w:panose1 w:val="020B0402030504020804"/>
    <w:charset w:val="00"/>
    <w:family w:val="swiss"/>
    <w:pitch w:val="variable"/>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60B" w:rsidRDefault="0002560B"/>
  <w:tbl>
    <w:tblPr>
      <w:tblW w:w="5000" w:type="pct"/>
      <w:tblInd w:w="1152" w:type="dxa"/>
      <w:tblLook w:val="01E0" w:firstRow="1" w:lastRow="1" w:firstColumn="1" w:lastColumn="1" w:noHBand="0" w:noVBand="0"/>
    </w:tblPr>
    <w:tblGrid>
      <w:gridCol w:w="7920"/>
      <w:gridCol w:w="1152"/>
    </w:tblGrid>
    <w:tr w:rsidR="0002560B">
      <w:tc>
        <w:tcPr>
          <w:tcW w:w="0" w:type="auto"/>
        </w:tcPr>
        <w:p w:rsidR="0002560B" w:rsidRPr="00F9667D" w:rsidRDefault="00152262" w:rsidP="00AD5E03">
          <w:pPr>
            <w:pStyle w:val="Rodap"/>
            <w:jc w:val="right"/>
            <w:rPr>
              <w:rFonts w:ascii="Tahoma" w:hAnsi="Tahoma" w:cs="Tahoma"/>
              <w:b/>
              <w:sz w:val="16"/>
              <w:szCs w:val="16"/>
              <w:lang w:val="en-US"/>
            </w:rPr>
          </w:pPr>
          <w:r w:rsidRPr="00983361">
            <w:rPr>
              <w:rFonts w:ascii="Tahoma" w:hAnsi="Tahoma" w:cs="Tahoma"/>
              <w:b/>
              <w:bCs/>
              <w:sz w:val="16"/>
              <w:szCs w:val="16"/>
            </w:rPr>
            <w:t>REVISTA CIENTÍFICA</w:t>
          </w:r>
          <w:r>
            <w:rPr>
              <w:rFonts w:ascii="Tahoma" w:hAnsi="Tahoma" w:cs="Tahoma"/>
              <w:b/>
              <w:bCs/>
              <w:sz w:val="16"/>
              <w:szCs w:val="16"/>
            </w:rPr>
            <w:t xml:space="preserve"> DE CIÊNCIAS APLICADAS DA FAIP</w:t>
          </w:r>
          <w:r w:rsidRPr="00983361">
            <w:rPr>
              <w:rFonts w:ascii="Tahoma" w:hAnsi="Tahoma" w:cs="Tahoma"/>
              <w:b/>
              <w:bCs/>
              <w:sz w:val="16"/>
              <w:szCs w:val="16"/>
            </w:rPr>
            <w:t xml:space="preserve">, </w:t>
          </w:r>
          <w:r w:rsidR="00AD5E03" w:rsidRPr="00AD5E03">
            <w:rPr>
              <w:rFonts w:ascii="Tahoma" w:hAnsi="Tahoma" w:cs="Tahoma"/>
              <w:b/>
              <w:bCs/>
              <w:sz w:val="16"/>
              <w:szCs w:val="16"/>
            </w:rPr>
            <w:t>v. VI, n.12, nov./dez, 2019.</w:t>
          </w:r>
        </w:p>
      </w:tc>
      <w:tc>
        <w:tcPr>
          <w:tcW w:w="1152" w:type="dxa"/>
        </w:tcPr>
        <w:p w:rsidR="0002560B" w:rsidRPr="005A74EF" w:rsidRDefault="0002560B" w:rsidP="00F16055">
          <w:pPr>
            <w:pStyle w:val="Cabealho"/>
            <w:rPr>
              <w:sz w:val="22"/>
              <w:szCs w:val="22"/>
            </w:rPr>
          </w:pPr>
          <w:r w:rsidRPr="005A74EF">
            <w:rPr>
              <w:sz w:val="22"/>
              <w:szCs w:val="22"/>
            </w:rPr>
            <w:fldChar w:fldCharType="begin"/>
          </w:r>
          <w:r w:rsidRPr="005A74EF">
            <w:rPr>
              <w:sz w:val="22"/>
              <w:szCs w:val="22"/>
            </w:rPr>
            <w:instrText xml:space="preserve"> PAGE   \* MERGEFORMAT </w:instrText>
          </w:r>
          <w:r w:rsidRPr="005A74EF">
            <w:rPr>
              <w:sz w:val="22"/>
              <w:szCs w:val="22"/>
            </w:rPr>
            <w:fldChar w:fldCharType="separate"/>
          </w:r>
          <w:r w:rsidR="00A70D2F">
            <w:rPr>
              <w:noProof/>
              <w:sz w:val="22"/>
              <w:szCs w:val="22"/>
            </w:rPr>
            <w:t>10</w:t>
          </w:r>
          <w:r w:rsidRPr="005A74EF">
            <w:rPr>
              <w:sz w:val="22"/>
              <w:szCs w:val="22"/>
            </w:rPr>
            <w:fldChar w:fldCharType="end"/>
          </w:r>
        </w:p>
      </w:tc>
    </w:tr>
  </w:tbl>
  <w:p w:rsidR="0002560B" w:rsidRDefault="0002560B">
    <w:pPr>
      <w:pStyle w:val="Rodap"/>
    </w:pPr>
  </w:p>
  <w:p w:rsidR="0002560B" w:rsidRDefault="0002560B">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60B" w:rsidRDefault="0002560B"/>
  <w:tbl>
    <w:tblPr>
      <w:tblW w:w="5000" w:type="pct"/>
      <w:tblInd w:w="1152" w:type="dxa"/>
      <w:tblLook w:val="01E0" w:firstRow="1" w:lastRow="1" w:firstColumn="1" w:lastColumn="1" w:noHBand="0" w:noVBand="0"/>
    </w:tblPr>
    <w:tblGrid>
      <w:gridCol w:w="7920"/>
      <w:gridCol w:w="1152"/>
    </w:tblGrid>
    <w:tr w:rsidR="0002560B" w:rsidRPr="00983361">
      <w:tc>
        <w:tcPr>
          <w:tcW w:w="0" w:type="auto"/>
        </w:tcPr>
        <w:p w:rsidR="0002560B" w:rsidRPr="00983361" w:rsidRDefault="00983361" w:rsidP="00152262">
          <w:pPr>
            <w:pStyle w:val="Rodap"/>
            <w:jc w:val="right"/>
            <w:rPr>
              <w:rFonts w:ascii="Tahoma" w:hAnsi="Tahoma" w:cs="Tahoma"/>
              <w:b/>
              <w:sz w:val="16"/>
              <w:szCs w:val="16"/>
            </w:rPr>
          </w:pPr>
          <w:r w:rsidRPr="00983361">
            <w:rPr>
              <w:rFonts w:ascii="Tahoma" w:hAnsi="Tahoma" w:cs="Tahoma"/>
              <w:b/>
              <w:bCs/>
              <w:sz w:val="16"/>
              <w:szCs w:val="16"/>
            </w:rPr>
            <w:t>REVISTA CIENTÍFICA</w:t>
          </w:r>
          <w:r w:rsidR="00152262">
            <w:rPr>
              <w:rFonts w:ascii="Tahoma" w:hAnsi="Tahoma" w:cs="Tahoma"/>
              <w:b/>
              <w:bCs/>
              <w:sz w:val="16"/>
              <w:szCs w:val="16"/>
            </w:rPr>
            <w:t xml:space="preserve"> DE CIÊNCIAS APLICADAS DA FAIP</w:t>
          </w:r>
          <w:r w:rsidR="0002560B" w:rsidRPr="00983361">
            <w:rPr>
              <w:rFonts w:ascii="Tahoma" w:hAnsi="Tahoma" w:cs="Tahoma"/>
              <w:b/>
              <w:bCs/>
              <w:sz w:val="16"/>
              <w:szCs w:val="16"/>
            </w:rPr>
            <w:t xml:space="preserve">, </w:t>
          </w:r>
          <w:r w:rsidR="00AD5E03" w:rsidRPr="00AD5E03">
            <w:rPr>
              <w:rFonts w:ascii="Tahoma" w:hAnsi="Tahoma" w:cs="Tahoma"/>
              <w:b/>
              <w:sz w:val="16"/>
              <w:szCs w:val="16"/>
            </w:rPr>
            <w:t>v. VI</w:t>
          </w:r>
          <w:r w:rsidR="0002560B" w:rsidRPr="00AD5E03">
            <w:rPr>
              <w:rFonts w:ascii="Tahoma" w:hAnsi="Tahoma" w:cs="Tahoma"/>
              <w:b/>
              <w:sz w:val="16"/>
              <w:szCs w:val="16"/>
            </w:rPr>
            <w:t>, n.</w:t>
          </w:r>
          <w:r w:rsidR="00AD5E03" w:rsidRPr="00AD5E03">
            <w:rPr>
              <w:rFonts w:ascii="Tahoma" w:hAnsi="Tahoma" w:cs="Tahoma"/>
              <w:b/>
              <w:sz w:val="16"/>
              <w:szCs w:val="16"/>
            </w:rPr>
            <w:t>12</w:t>
          </w:r>
          <w:r w:rsidR="0002560B" w:rsidRPr="00AD5E03">
            <w:rPr>
              <w:rFonts w:ascii="Tahoma" w:hAnsi="Tahoma" w:cs="Tahoma"/>
              <w:b/>
              <w:sz w:val="16"/>
              <w:szCs w:val="16"/>
            </w:rPr>
            <w:t xml:space="preserve">, </w:t>
          </w:r>
          <w:proofErr w:type="gramStart"/>
          <w:r w:rsidR="00AD5E03" w:rsidRPr="00AD5E03">
            <w:rPr>
              <w:rFonts w:ascii="Tahoma" w:hAnsi="Tahoma" w:cs="Tahoma"/>
              <w:b/>
              <w:sz w:val="16"/>
              <w:szCs w:val="16"/>
            </w:rPr>
            <w:t>nov./</w:t>
          </w:r>
          <w:proofErr w:type="gramEnd"/>
          <w:r w:rsidR="00AD5E03" w:rsidRPr="00AD5E03">
            <w:rPr>
              <w:rFonts w:ascii="Tahoma" w:hAnsi="Tahoma" w:cs="Tahoma"/>
              <w:b/>
              <w:sz w:val="16"/>
              <w:szCs w:val="16"/>
            </w:rPr>
            <w:t>dez, 2019</w:t>
          </w:r>
          <w:r w:rsidR="0002560B" w:rsidRPr="00AD5E03">
            <w:rPr>
              <w:rFonts w:ascii="Tahoma" w:hAnsi="Tahoma" w:cs="Tahoma"/>
              <w:b/>
              <w:bCs/>
              <w:sz w:val="16"/>
              <w:szCs w:val="16"/>
            </w:rPr>
            <w:t>.</w:t>
          </w:r>
          <w:r w:rsidRPr="00AD5E03">
            <w:rPr>
              <w:rFonts w:ascii="Tahoma" w:hAnsi="Tahoma" w:cs="Tahoma"/>
              <w:b/>
              <w:bCs/>
              <w:sz w:val="16"/>
              <w:szCs w:val="16"/>
            </w:rPr>
            <w:t xml:space="preserve"> </w:t>
          </w:r>
        </w:p>
      </w:tc>
      <w:tc>
        <w:tcPr>
          <w:tcW w:w="1152" w:type="dxa"/>
        </w:tcPr>
        <w:p w:rsidR="0002560B" w:rsidRPr="00983361" w:rsidRDefault="0002560B" w:rsidP="005A22A3">
          <w:pPr>
            <w:pStyle w:val="Cabealho"/>
            <w:rPr>
              <w:sz w:val="22"/>
              <w:szCs w:val="22"/>
              <w:lang w:val="en-US"/>
            </w:rPr>
          </w:pPr>
          <w:r w:rsidRPr="000D31EC">
            <w:rPr>
              <w:sz w:val="22"/>
              <w:szCs w:val="22"/>
            </w:rPr>
            <w:fldChar w:fldCharType="begin"/>
          </w:r>
          <w:r w:rsidRPr="00983361">
            <w:rPr>
              <w:sz w:val="22"/>
              <w:szCs w:val="22"/>
              <w:lang w:val="en-US"/>
            </w:rPr>
            <w:instrText xml:space="preserve"> PAGE   \* MERGEFORMAT </w:instrText>
          </w:r>
          <w:r w:rsidRPr="000D31EC">
            <w:rPr>
              <w:sz w:val="22"/>
              <w:szCs w:val="22"/>
            </w:rPr>
            <w:fldChar w:fldCharType="separate"/>
          </w:r>
          <w:r w:rsidR="00A70D2F">
            <w:rPr>
              <w:noProof/>
              <w:sz w:val="22"/>
              <w:szCs w:val="22"/>
              <w:lang w:val="en-US"/>
            </w:rPr>
            <w:t>1</w:t>
          </w:r>
          <w:r w:rsidRPr="000D31EC">
            <w:rPr>
              <w:sz w:val="22"/>
              <w:szCs w:val="22"/>
            </w:rPr>
            <w:fldChar w:fldCharType="end"/>
          </w:r>
        </w:p>
      </w:tc>
    </w:tr>
  </w:tbl>
  <w:p w:rsidR="0002560B" w:rsidRPr="00983361" w:rsidRDefault="0002560B">
    <w:pPr>
      <w:pStyle w:val="Rodap"/>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3E9" w:rsidRDefault="009033E9" w:rsidP="007342ED">
      <w:r>
        <w:separator/>
      </w:r>
    </w:p>
  </w:footnote>
  <w:footnote w:type="continuationSeparator" w:id="0">
    <w:p w:rsidR="009033E9" w:rsidRDefault="009033E9" w:rsidP="007342ED">
      <w:r>
        <w:continuationSeparator/>
      </w:r>
    </w:p>
  </w:footnote>
  <w:footnote w:id="1">
    <w:p w:rsidR="00F4368D" w:rsidRDefault="00F4368D" w:rsidP="00F4368D">
      <w:pPr>
        <w:pStyle w:val="Textodenotaderodap"/>
        <w:jc w:val="both"/>
      </w:pPr>
      <w:r>
        <w:rPr>
          <w:rStyle w:val="Refdenotaderodap"/>
        </w:rPr>
        <w:footnoteRef/>
      </w:r>
      <w:r>
        <w:t xml:space="preserve">Acadêmico do curso de Engenharia Civil da Faculdade de Ensino Superior do Interior Paulista - FAIP. Marília. E-mail: </w:t>
      </w:r>
      <w:r w:rsidRPr="00465CD0">
        <w:t>rafaelandreade@fsnt.com.br</w:t>
      </w:r>
    </w:p>
  </w:footnote>
  <w:footnote w:id="2">
    <w:p w:rsidR="00F4368D" w:rsidRDefault="00F4368D" w:rsidP="00F4368D">
      <w:pPr>
        <w:pStyle w:val="Textodenotaderodap"/>
      </w:pPr>
      <w:r>
        <w:rPr>
          <w:rStyle w:val="Refdenotaderodap"/>
        </w:rPr>
        <w:footnoteRef/>
      </w:r>
      <w:r>
        <w:t xml:space="preserve"> Acadêmica do curso de Engenharia Civil da Faculdade de Ensino Superior do Interior Paulista - FAIP. Marília. E-mail:</w:t>
      </w:r>
      <w:r w:rsidRPr="00465CD0">
        <w:t xml:space="preserve"> sulla.leite@hotmail.com</w:t>
      </w:r>
    </w:p>
  </w:footnote>
  <w:footnote w:id="3">
    <w:p w:rsidR="00F4368D" w:rsidRDefault="00F4368D" w:rsidP="00F4368D">
      <w:pPr>
        <w:pStyle w:val="Textodenotaderodap"/>
      </w:pPr>
      <w:r>
        <w:rPr>
          <w:rStyle w:val="Refdenotaderodap"/>
        </w:rPr>
        <w:footnoteRef/>
      </w:r>
      <w:r>
        <w:t xml:space="preserve"> Acadêmico do curso de Engenharia Civil da Faculdade de Ensino Superior do Interior Paulista - FAIP. Marília. E-mail:</w:t>
      </w:r>
    </w:p>
  </w:footnote>
  <w:footnote w:id="4">
    <w:p w:rsidR="00F4368D" w:rsidRDefault="00F4368D" w:rsidP="00F4368D">
      <w:pPr>
        <w:pStyle w:val="Textodenotaderodap"/>
        <w:jc w:val="both"/>
      </w:pPr>
      <w:r>
        <w:rPr>
          <w:rStyle w:val="Refdenotaderodap"/>
        </w:rPr>
        <w:footnoteRef/>
      </w:r>
      <w:r>
        <w:t xml:space="preserve">Docente e Orientador TCC de Engenharia Civil da Faculdade de Ensino Superior do Interior Paulista - FAIP. Marília. E-mail: </w:t>
      </w:r>
      <w:r w:rsidRPr="00C61539">
        <w:t>edilson.m.pinto@gmail.com</w:t>
      </w:r>
      <w:r w:rsidRPr="00555180">
        <w:t xml:space="preserve"> </w:t>
      </w:r>
      <w:r w:rsidRPr="00232E3E">
        <w:t xml:space="preserve">Docente do curso de Engenharia Elétrica e Civil e Arquitetura da Faculdades do Ensino Superior Paulista FAIP-Marília. Físico, Graduado Em Licenciatura em Física, UNESP, Bauru, Mestre em Física Aplicada pelo Instituto </w:t>
      </w:r>
      <w:proofErr w:type="spellStart"/>
      <w:r w:rsidRPr="00232E3E">
        <w:t>Gleb</w:t>
      </w:r>
      <w:proofErr w:type="spellEnd"/>
      <w:r w:rsidRPr="00232E3E">
        <w:t xml:space="preserve"> </w:t>
      </w:r>
      <w:proofErr w:type="spellStart"/>
      <w:r w:rsidRPr="00232E3E">
        <w:t>Wataghin</w:t>
      </w:r>
      <w:proofErr w:type="spellEnd"/>
      <w:r w:rsidRPr="00232E3E">
        <w:t>, UNICAMP- Campinas, Doutorado em Engenharia dos Materiais, Universidade de Coimbra, Portugal. edilson.pinto@pq.cnpq.br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60B" w:rsidRDefault="0002560B" w:rsidP="00C4424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2560B" w:rsidRDefault="0002560B" w:rsidP="0061003B">
    <w:pPr>
      <w:pStyle w:val="Cabealh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517" w:type="pct"/>
      <w:tblInd w:w="1152" w:type="dxa"/>
      <w:tblLook w:val="01E0" w:firstRow="1" w:lastRow="1" w:firstColumn="1" w:lastColumn="1" w:noHBand="0" w:noVBand="0"/>
    </w:tblPr>
    <w:tblGrid>
      <w:gridCol w:w="8196"/>
    </w:tblGrid>
    <w:tr w:rsidR="0002560B" w:rsidTr="00A70D2F">
      <w:trPr>
        <w:trHeight w:val="498"/>
      </w:trPr>
      <w:tc>
        <w:tcPr>
          <w:tcW w:w="0" w:type="auto"/>
        </w:tcPr>
        <w:p w:rsidR="0002560B" w:rsidRPr="00571C41" w:rsidRDefault="00983361" w:rsidP="001532ED">
          <w:pPr>
            <w:pStyle w:val="Cabealho"/>
            <w:jc w:val="right"/>
            <w:rPr>
              <w:rFonts w:ascii="Tahoma" w:hAnsi="Tahoma" w:cs="Tahoma"/>
              <w:sz w:val="16"/>
              <w:szCs w:val="16"/>
            </w:rPr>
          </w:pPr>
          <w:r w:rsidRPr="00983361">
            <w:rPr>
              <w:rFonts w:ascii="Tahoma" w:hAnsi="Tahoma" w:cs="Tahoma"/>
              <w:color w:val="FF0000"/>
              <w:sz w:val="16"/>
              <w:szCs w:val="16"/>
            </w:rPr>
            <w:t xml:space="preserve"> </w:t>
          </w:r>
          <w:r w:rsidR="00F4368D">
            <w:rPr>
              <w:rFonts w:ascii="Tahoma" w:hAnsi="Tahoma" w:cs="Tahoma"/>
              <w:sz w:val="16"/>
              <w:szCs w:val="16"/>
            </w:rPr>
            <w:t>ANDRADE</w:t>
          </w:r>
          <w:r w:rsidR="00957AAE">
            <w:rPr>
              <w:rFonts w:ascii="Tahoma" w:hAnsi="Tahoma" w:cs="Tahoma"/>
              <w:sz w:val="16"/>
              <w:szCs w:val="16"/>
            </w:rPr>
            <w:t xml:space="preserve"> </w:t>
          </w:r>
          <w:r w:rsidR="00957AAE" w:rsidRPr="001227F7">
            <w:rPr>
              <w:rFonts w:ascii="Tahoma" w:hAnsi="Tahoma" w:cs="Tahoma"/>
              <w:i/>
              <w:sz w:val="16"/>
              <w:szCs w:val="16"/>
            </w:rPr>
            <w:t>et al.</w:t>
          </w:r>
          <w:r w:rsidR="00957AAE">
            <w:rPr>
              <w:rFonts w:ascii="Tahoma" w:hAnsi="Tahoma" w:cs="Tahoma"/>
              <w:sz w:val="16"/>
              <w:szCs w:val="16"/>
            </w:rPr>
            <w:t>:</w:t>
          </w:r>
        </w:p>
        <w:p w:rsidR="0002560B" w:rsidRPr="00571C41" w:rsidRDefault="00F4368D" w:rsidP="00F4368D">
          <w:pPr>
            <w:pStyle w:val="Cabealho"/>
            <w:jc w:val="right"/>
            <w:rPr>
              <w:rFonts w:ascii="Tahoma" w:hAnsi="Tahoma" w:cs="Tahoma"/>
              <w:b/>
              <w:bCs/>
              <w:sz w:val="16"/>
              <w:szCs w:val="16"/>
            </w:rPr>
          </w:pPr>
          <w:r w:rsidRPr="00F4368D">
            <w:rPr>
              <w:rFonts w:ascii="Tahoma" w:hAnsi="Tahoma" w:cs="Tahoma"/>
              <w:b/>
              <w:bCs/>
              <w:sz w:val="16"/>
              <w:szCs w:val="16"/>
            </w:rPr>
            <w:t>PONTO DE ONIBUS INTELIGENTES</w:t>
          </w:r>
          <w:r w:rsidR="0002560B">
            <w:rPr>
              <w:rFonts w:ascii="Tahoma" w:hAnsi="Tahoma" w:cs="Tahoma"/>
              <w:b/>
              <w:bCs/>
              <w:sz w:val="16"/>
              <w:szCs w:val="16"/>
            </w:rPr>
            <w:t>.</w:t>
          </w:r>
        </w:p>
      </w:tc>
    </w:tr>
  </w:tbl>
  <w:p w:rsidR="0002560B" w:rsidRPr="00D522B8" w:rsidRDefault="0002560B" w:rsidP="00AD6DD9">
    <w:pPr>
      <w:pStyle w:val="Cabealho"/>
      <w:jc w:val="both"/>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60B" w:rsidRDefault="00152262" w:rsidP="001B7981">
    <w:r>
      <w:rPr>
        <w:noProof/>
      </w:rPr>
      <w:drawing>
        <wp:inline distT="0" distB="0" distL="0" distR="0" wp14:anchorId="50E9391D" wp14:editId="1E40DDF0">
          <wp:extent cx="5743575" cy="1351430"/>
          <wp:effectExtent l="0" t="0" r="0" b="0"/>
          <wp:docPr id="32" name="Imagem 32" descr="C:\Users\FAEF\Desktop\Florestal\Documents\Corel\Desktop\Desktop\FOTOS PARA MURAL DA EDUCAÇÃO AMBIENTAL\ENG. FLORESTAL\2019\mec\revista fa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EF\Desktop\Florestal\Documents\Corel\Desktop\Desktop\FOTOS PARA MURAL DA EDUCAÇÃO AMBIENTAL\ENG. FLORESTAL\2019\mec\revista fai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466" cy="1355404"/>
                  </a:xfrm>
                  <a:prstGeom prst="rect">
                    <a:avLst/>
                  </a:prstGeom>
                  <a:noFill/>
                  <a:ln>
                    <a:noFill/>
                  </a:ln>
                </pic:spPr>
              </pic:pic>
            </a:graphicData>
          </a:graphic>
        </wp:inline>
      </w:drawing>
    </w:r>
  </w:p>
  <w:p w:rsidR="00116A0A" w:rsidRPr="0086383B" w:rsidRDefault="00937EF5" w:rsidP="00116A0A">
    <w:pPr>
      <w:jc w:val="center"/>
    </w:pPr>
    <w:r>
      <w:t xml:space="preserve">Ano </w:t>
    </w:r>
    <w:proofErr w:type="gramStart"/>
    <w:r>
      <w:t xml:space="preserve">VI </w:t>
    </w:r>
    <w:r w:rsidR="0086383B" w:rsidRPr="0086383B">
      <w:t xml:space="preserve"> –</w:t>
    </w:r>
    <w:proofErr w:type="gramEnd"/>
    <w:r w:rsidR="0086383B" w:rsidRPr="0086383B">
      <w:t xml:space="preserve"> Volume VI</w:t>
    </w:r>
    <w:r>
      <w:t xml:space="preserve"> </w:t>
    </w:r>
    <w:r w:rsidR="00116A0A" w:rsidRPr="0086383B">
      <w:t>– Número 1</w:t>
    </w:r>
    <w:r w:rsidR="0086383B" w:rsidRPr="0086383B">
      <w:t>2 – nov.</w:t>
    </w:r>
    <w:r w:rsidR="0086383B">
      <w:t>/d</w:t>
    </w:r>
    <w:r w:rsidR="0086383B" w:rsidRPr="0086383B">
      <w:t>ez 2019</w:t>
    </w:r>
  </w:p>
  <w:p w:rsidR="00116A0A" w:rsidRPr="00116A0A" w:rsidRDefault="00116A0A" w:rsidP="00116A0A">
    <w:pPr>
      <w:jc w:val="center"/>
      <w:rPr>
        <w:color w:val="FF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0D9D"/>
    <w:multiLevelType w:val="hybridMultilevel"/>
    <w:tmpl w:val="D8C22B00"/>
    <w:lvl w:ilvl="0" w:tplc="E1484636">
      <w:start w:val="3"/>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6510658"/>
    <w:multiLevelType w:val="hybridMultilevel"/>
    <w:tmpl w:val="A268FE00"/>
    <w:lvl w:ilvl="0" w:tplc="F8AC7464">
      <w:start w:val="5"/>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BC649AF"/>
    <w:multiLevelType w:val="hybridMultilevel"/>
    <w:tmpl w:val="2ABA958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B5F97"/>
    <w:multiLevelType w:val="hybridMultilevel"/>
    <w:tmpl w:val="C61A55CA"/>
    <w:lvl w:ilvl="0" w:tplc="BF327400">
      <w:start w:val="2"/>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0CEF6C29"/>
    <w:multiLevelType w:val="hybridMultilevel"/>
    <w:tmpl w:val="72083B50"/>
    <w:lvl w:ilvl="0" w:tplc="69D47906">
      <w:start w:val="1"/>
      <w:numFmt w:val="decimal"/>
      <w:lvlText w:val="%1"/>
      <w:lvlJc w:val="left"/>
      <w:pPr>
        <w:tabs>
          <w:tab w:val="num" w:pos="720"/>
        </w:tabs>
        <w:ind w:left="720" w:hanging="360"/>
      </w:pPr>
      <w:rPr>
        <w:rFonts w:ascii="Eras Light ITC" w:hAnsi="Eras Light ITC" w:cs="Gautami" w:hint="default"/>
        <w:sz w:val="23"/>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CF65042"/>
    <w:multiLevelType w:val="hybridMultilevel"/>
    <w:tmpl w:val="67C2ED6E"/>
    <w:lvl w:ilvl="0" w:tplc="8F36831C">
      <w:start w:val="4"/>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1E1C52C0"/>
    <w:multiLevelType w:val="hybridMultilevel"/>
    <w:tmpl w:val="7792A294"/>
    <w:lvl w:ilvl="0" w:tplc="698CB64E">
      <w:start w:val="4"/>
      <w:numFmt w:val="decimal"/>
      <w:lvlText w:val="%1"/>
      <w:lvlJc w:val="left"/>
      <w:pPr>
        <w:ind w:left="465" w:hanging="360"/>
      </w:pPr>
      <w:rPr>
        <w:rFonts w:hint="default"/>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7" w15:restartNumberingAfterBreak="0">
    <w:nsid w:val="1F315D6A"/>
    <w:multiLevelType w:val="multilevel"/>
    <w:tmpl w:val="F9CC91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3B14EA"/>
    <w:multiLevelType w:val="hybridMultilevel"/>
    <w:tmpl w:val="A5AE6F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64965F4"/>
    <w:multiLevelType w:val="hybridMultilevel"/>
    <w:tmpl w:val="FD40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7150E19"/>
    <w:multiLevelType w:val="multilevel"/>
    <w:tmpl w:val="1E168C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31D0D0E"/>
    <w:multiLevelType w:val="hybridMultilevel"/>
    <w:tmpl w:val="AC549F62"/>
    <w:lvl w:ilvl="0" w:tplc="04160005">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2" w15:restartNumberingAfterBreak="0">
    <w:nsid w:val="33976B28"/>
    <w:multiLevelType w:val="hybridMultilevel"/>
    <w:tmpl w:val="6456D644"/>
    <w:lvl w:ilvl="0" w:tplc="EA2899DE">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664645D"/>
    <w:multiLevelType w:val="hybridMultilevel"/>
    <w:tmpl w:val="01C64D20"/>
    <w:lvl w:ilvl="0" w:tplc="3106042A">
      <w:start w:val="2"/>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A54571B"/>
    <w:multiLevelType w:val="hybridMultilevel"/>
    <w:tmpl w:val="9CD89846"/>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FAF5437"/>
    <w:multiLevelType w:val="hybridMultilevel"/>
    <w:tmpl w:val="4D28735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542BE9"/>
    <w:multiLevelType w:val="multilevel"/>
    <w:tmpl w:val="7D0485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3A1AE4"/>
    <w:multiLevelType w:val="hybridMultilevel"/>
    <w:tmpl w:val="3A5C5930"/>
    <w:lvl w:ilvl="0" w:tplc="A27A9B24">
      <w:start w:val="1"/>
      <w:numFmt w:val="decimal"/>
      <w:lvlText w:val="%1"/>
      <w:lvlJc w:val="left"/>
      <w:pPr>
        <w:tabs>
          <w:tab w:val="num" w:pos="720"/>
        </w:tabs>
        <w:ind w:left="720" w:hanging="360"/>
      </w:pPr>
      <w:rPr>
        <w:rFonts w:ascii="Eras Light ITC" w:hAnsi="Eras Light ITC" w:cs="Gautami" w:hint="default"/>
        <w:sz w:val="23"/>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506B5DDF"/>
    <w:multiLevelType w:val="hybridMultilevel"/>
    <w:tmpl w:val="FAF666CA"/>
    <w:lvl w:ilvl="0" w:tplc="04160001">
      <w:start w:val="1"/>
      <w:numFmt w:val="bullet"/>
      <w:lvlText w:val=""/>
      <w:lvlJc w:val="left"/>
      <w:pPr>
        <w:ind w:left="2912"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19" w15:restartNumberingAfterBreak="0">
    <w:nsid w:val="5E244590"/>
    <w:multiLevelType w:val="hybridMultilevel"/>
    <w:tmpl w:val="31A877AE"/>
    <w:lvl w:ilvl="0" w:tplc="95C887C6">
      <w:start w:val="1"/>
      <w:numFmt w:val="decimal"/>
      <w:lvlText w:val="%1."/>
      <w:lvlJc w:val="left"/>
      <w:pPr>
        <w:ind w:left="720" w:hanging="360"/>
      </w:pPr>
      <w:rPr>
        <w:rFonts w:hint="default"/>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4F970E1"/>
    <w:multiLevelType w:val="hybridMultilevel"/>
    <w:tmpl w:val="27F65050"/>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9B16A36"/>
    <w:multiLevelType w:val="hybridMultilevel"/>
    <w:tmpl w:val="D0F6F98C"/>
    <w:lvl w:ilvl="0" w:tplc="A26CA112">
      <w:start w:val="4"/>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6DEE007A"/>
    <w:multiLevelType w:val="hybridMultilevel"/>
    <w:tmpl w:val="E174D814"/>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73F141BF"/>
    <w:multiLevelType w:val="hybridMultilevel"/>
    <w:tmpl w:val="718A2DD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15:restartNumberingAfterBreak="0">
    <w:nsid w:val="74315ABB"/>
    <w:multiLevelType w:val="hybridMultilevel"/>
    <w:tmpl w:val="87F2C99A"/>
    <w:lvl w:ilvl="0" w:tplc="8F588994">
      <w:start w:val="1"/>
      <w:numFmt w:val="decimal"/>
      <w:lvlText w:val="%1"/>
      <w:lvlJc w:val="left"/>
      <w:pPr>
        <w:tabs>
          <w:tab w:val="num" w:pos="720"/>
        </w:tabs>
        <w:ind w:left="720" w:hanging="360"/>
      </w:pPr>
      <w:rPr>
        <w:rFonts w:ascii="Eras Light ITC" w:hAnsi="Eras Light ITC" w:cs="Gautami" w:hint="default"/>
        <w:sz w:val="23"/>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77A25A5F"/>
    <w:multiLevelType w:val="hybridMultilevel"/>
    <w:tmpl w:val="773CA94E"/>
    <w:lvl w:ilvl="0" w:tplc="0416000F">
      <w:start w:val="4"/>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ABB1E9F"/>
    <w:multiLevelType w:val="multilevel"/>
    <w:tmpl w:val="647C5FEE"/>
    <w:lvl w:ilvl="0">
      <w:start w:val="1"/>
      <w:numFmt w:val="decimal"/>
      <w:pStyle w:val="TCC"/>
      <w:lvlText w:val="%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C9411FB"/>
    <w:multiLevelType w:val="hybridMultilevel"/>
    <w:tmpl w:val="37A8A20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8" w15:restartNumberingAfterBreak="0">
    <w:nsid w:val="7DE87154"/>
    <w:multiLevelType w:val="hybridMultilevel"/>
    <w:tmpl w:val="E4D0A850"/>
    <w:lvl w:ilvl="0" w:tplc="60FE6D48">
      <w:start w:val="2"/>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7E0309E9"/>
    <w:multiLevelType w:val="hybridMultilevel"/>
    <w:tmpl w:val="9A4A915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EB667D8"/>
    <w:multiLevelType w:val="hybridMultilevel"/>
    <w:tmpl w:val="B9127AAE"/>
    <w:lvl w:ilvl="0" w:tplc="04160001">
      <w:start w:val="1"/>
      <w:numFmt w:val="bullet"/>
      <w:lvlText w:val=""/>
      <w:lvlJc w:val="left"/>
      <w:pPr>
        <w:ind w:left="3132" w:hanging="360"/>
      </w:pPr>
      <w:rPr>
        <w:rFonts w:ascii="Symbol" w:hAnsi="Symbol" w:hint="default"/>
      </w:rPr>
    </w:lvl>
    <w:lvl w:ilvl="1" w:tplc="04160003" w:tentative="1">
      <w:start w:val="1"/>
      <w:numFmt w:val="bullet"/>
      <w:lvlText w:val="o"/>
      <w:lvlJc w:val="left"/>
      <w:pPr>
        <w:ind w:left="3852" w:hanging="360"/>
      </w:pPr>
      <w:rPr>
        <w:rFonts w:ascii="Courier New" w:hAnsi="Courier New" w:cs="Courier New" w:hint="default"/>
      </w:rPr>
    </w:lvl>
    <w:lvl w:ilvl="2" w:tplc="04160005" w:tentative="1">
      <w:start w:val="1"/>
      <w:numFmt w:val="bullet"/>
      <w:lvlText w:val=""/>
      <w:lvlJc w:val="left"/>
      <w:pPr>
        <w:ind w:left="4572" w:hanging="360"/>
      </w:pPr>
      <w:rPr>
        <w:rFonts w:ascii="Wingdings" w:hAnsi="Wingdings" w:hint="default"/>
      </w:rPr>
    </w:lvl>
    <w:lvl w:ilvl="3" w:tplc="04160001" w:tentative="1">
      <w:start w:val="1"/>
      <w:numFmt w:val="bullet"/>
      <w:lvlText w:val=""/>
      <w:lvlJc w:val="left"/>
      <w:pPr>
        <w:ind w:left="5292" w:hanging="360"/>
      </w:pPr>
      <w:rPr>
        <w:rFonts w:ascii="Symbol" w:hAnsi="Symbol" w:hint="default"/>
      </w:rPr>
    </w:lvl>
    <w:lvl w:ilvl="4" w:tplc="04160003" w:tentative="1">
      <w:start w:val="1"/>
      <w:numFmt w:val="bullet"/>
      <w:lvlText w:val="o"/>
      <w:lvlJc w:val="left"/>
      <w:pPr>
        <w:ind w:left="6012" w:hanging="360"/>
      </w:pPr>
      <w:rPr>
        <w:rFonts w:ascii="Courier New" w:hAnsi="Courier New" w:cs="Courier New" w:hint="default"/>
      </w:rPr>
    </w:lvl>
    <w:lvl w:ilvl="5" w:tplc="04160005" w:tentative="1">
      <w:start w:val="1"/>
      <w:numFmt w:val="bullet"/>
      <w:lvlText w:val=""/>
      <w:lvlJc w:val="left"/>
      <w:pPr>
        <w:ind w:left="6732" w:hanging="360"/>
      </w:pPr>
      <w:rPr>
        <w:rFonts w:ascii="Wingdings" w:hAnsi="Wingdings" w:hint="default"/>
      </w:rPr>
    </w:lvl>
    <w:lvl w:ilvl="6" w:tplc="04160001" w:tentative="1">
      <w:start w:val="1"/>
      <w:numFmt w:val="bullet"/>
      <w:lvlText w:val=""/>
      <w:lvlJc w:val="left"/>
      <w:pPr>
        <w:ind w:left="7452" w:hanging="360"/>
      </w:pPr>
      <w:rPr>
        <w:rFonts w:ascii="Symbol" w:hAnsi="Symbol" w:hint="default"/>
      </w:rPr>
    </w:lvl>
    <w:lvl w:ilvl="7" w:tplc="04160003" w:tentative="1">
      <w:start w:val="1"/>
      <w:numFmt w:val="bullet"/>
      <w:lvlText w:val="o"/>
      <w:lvlJc w:val="left"/>
      <w:pPr>
        <w:ind w:left="8172" w:hanging="360"/>
      </w:pPr>
      <w:rPr>
        <w:rFonts w:ascii="Courier New" w:hAnsi="Courier New" w:cs="Courier New" w:hint="default"/>
      </w:rPr>
    </w:lvl>
    <w:lvl w:ilvl="8" w:tplc="04160005" w:tentative="1">
      <w:start w:val="1"/>
      <w:numFmt w:val="bullet"/>
      <w:lvlText w:val=""/>
      <w:lvlJc w:val="left"/>
      <w:pPr>
        <w:ind w:left="8892" w:hanging="360"/>
      </w:pPr>
      <w:rPr>
        <w:rFonts w:ascii="Wingdings" w:hAnsi="Wingdings" w:hint="default"/>
      </w:rPr>
    </w:lvl>
  </w:abstractNum>
  <w:num w:numId="1">
    <w:abstractNumId w:val="8"/>
  </w:num>
  <w:num w:numId="2">
    <w:abstractNumId w:val="25"/>
  </w:num>
  <w:num w:numId="3">
    <w:abstractNumId w:val="20"/>
  </w:num>
  <w:num w:numId="4">
    <w:abstractNumId w:val="19"/>
  </w:num>
  <w:num w:numId="5">
    <w:abstractNumId w:val="4"/>
  </w:num>
  <w:num w:numId="6">
    <w:abstractNumId w:val="24"/>
  </w:num>
  <w:num w:numId="7">
    <w:abstractNumId w:val="17"/>
  </w:num>
  <w:num w:numId="8">
    <w:abstractNumId w:val="0"/>
  </w:num>
  <w:num w:numId="9">
    <w:abstractNumId w:val="22"/>
  </w:num>
  <w:num w:numId="10">
    <w:abstractNumId w:val="28"/>
  </w:num>
  <w:num w:numId="11">
    <w:abstractNumId w:val="13"/>
  </w:num>
  <w:num w:numId="12">
    <w:abstractNumId w:val="15"/>
  </w:num>
  <w:num w:numId="13">
    <w:abstractNumId w:val="9"/>
  </w:num>
  <w:num w:numId="14">
    <w:abstractNumId w:val="2"/>
  </w:num>
  <w:num w:numId="15">
    <w:abstractNumId w:val="12"/>
  </w:num>
  <w:num w:numId="16">
    <w:abstractNumId w:val="21"/>
  </w:num>
  <w:num w:numId="17">
    <w:abstractNumId w:val="5"/>
  </w:num>
  <w:num w:numId="18">
    <w:abstractNumId w:val="6"/>
  </w:num>
  <w:num w:numId="19">
    <w:abstractNumId w:val="30"/>
  </w:num>
  <w:num w:numId="20">
    <w:abstractNumId w:val="7"/>
  </w:num>
  <w:num w:numId="21">
    <w:abstractNumId w:val="11"/>
  </w:num>
  <w:num w:numId="22">
    <w:abstractNumId w:val="14"/>
  </w:num>
  <w:num w:numId="23">
    <w:abstractNumId w:val="29"/>
  </w:num>
  <w:num w:numId="24">
    <w:abstractNumId w:val="3"/>
  </w:num>
  <w:num w:numId="25">
    <w:abstractNumId w:val="1"/>
  </w:num>
  <w:num w:numId="26">
    <w:abstractNumId w:val="18"/>
  </w:num>
  <w:num w:numId="27">
    <w:abstractNumId w:val="27"/>
  </w:num>
  <w:num w:numId="28">
    <w:abstractNumId w:val="23"/>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6"/>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FB5"/>
    <w:rsid w:val="00000CEA"/>
    <w:rsid w:val="000031AA"/>
    <w:rsid w:val="00013252"/>
    <w:rsid w:val="00013A90"/>
    <w:rsid w:val="000148A9"/>
    <w:rsid w:val="0001644C"/>
    <w:rsid w:val="00023D59"/>
    <w:rsid w:val="0002560B"/>
    <w:rsid w:val="00031CA2"/>
    <w:rsid w:val="00042E8B"/>
    <w:rsid w:val="00044585"/>
    <w:rsid w:val="00053C5F"/>
    <w:rsid w:val="00072925"/>
    <w:rsid w:val="00073DDC"/>
    <w:rsid w:val="00075F42"/>
    <w:rsid w:val="0008604D"/>
    <w:rsid w:val="00087803"/>
    <w:rsid w:val="000904B1"/>
    <w:rsid w:val="00093EB8"/>
    <w:rsid w:val="000A79CE"/>
    <w:rsid w:val="000B1386"/>
    <w:rsid w:val="000B13BA"/>
    <w:rsid w:val="000B4D59"/>
    <w:rsid w:val="000D2A40"/>
    <w:rsid w:val="000D31EC"/>
    <w:rsid w:val="000D459C"/>
    <w:rsid w:val="000E6ECD"/>
    <w:rsid w:val="000F03E4"/>
    <w:rsid w:val="000F1897"/>
    <w:rsid w:val="000F1A77"/>
    <w:rsid w:val="000F43D3"/>
    <w:rsid w:val="00105030"/>
    <w:rsid w:val="0011450A"/>
    <w:rsid w:val="001145FB"/>
    <w:rsid w:val="00116A0A"/>
    <w:rsid w:val="001227F7"/>
    <w:rsid w:val="00122FB5"/>
    <w:rsid w:val="001308A9"/>
    <w:rsid w:val="00134DA3"/>
    <w:rsid w:val="00137817"/>
    <w:rsid w:val="001456E1"/>
    <w:rsid w:val="00150FD4"/>
    <w:rsid w:val="00152262"/>
    <w:rsid w:val="001532ED"/>
    <w:rsid w:val="00162148"/>
    <w:rsid w:val="001629E7"/>
    <w:rsid w:val="00162C65"/>
    <w:rsid w:val="00163FFF"/>
    <w:rsid w:val="001640F3"/>
    <w:rsid w:val="001654F2"/>
    <w:rsid w:val="00183B72"/>
    <w:rsid w:val="00184D87"/>
    <w:rsid w:val="0019372A"/>
    <w:rsid w:val="00193839"/>
    <w:rsid w:val="001B2636"/>
    <w:rsid w:val="001B38B8"/>
    <w:rsid w:val="001B7981"/>
    <w:rsid w:val="001C30E7"/>
    <w:rsid w:val="001F237B"/>
    <w:rsid w:val="001F39C5"/>
    <w:rsid w:val="001F7EAC"/>
    <w:rsid w:val="00200AC4"/>
    <w:rsid w:val="002063BD"/>
    <w:rsid w:val="00206F39"/>
    <w:rsid w:val="002144BF"/>
    <w:rsid w:val="00216F4F"/>
    <w:rsid w:val="00223258"/>
    <w:rsid w:val="002239EB"/>
    <w:rsid w:val="002266DC"/>
    <w:rsid w:val="00232C03"/>
    <w:rsid w:val="0023552E"/>
    <w:rsid w:val="002520C6"/>
    <w:rsid w:val="0026581B"/>
    <w:rsid w:val="0027520E"/>
    <w:rsid w:val="0029033A"/>
    <w:rsid w:val="002972C0"/>
    <w:rsid w:val="002A50B9"/>
    <w:rsid w:val="002A68E3"/>
    <w:rsid w:val="002A692B"/>
    <w:rsid w:val="002A71C7"/>
    <w:rsid w:val="002B0F35"/>
    <w:rsid w:val="002B204A"/>
    <w:rsid w:val="002B4BDB"/>
    <w:rsid w:val="002B63B7"/>
    <w:rsid w:val="002C2D42"/>
    <w:rsid w:val="002C4EAB"/>
    <w:rsid w:val="002C584C"/>
    <w:rsid w:val="002C72E0"/>
    <w:rsid w:val="002E1BA4"/>
    <w:rsid w:val="002E7EC4"/>
    <w:rsid w:val="002F05FA"/>
    <w:rsid w:val="00306EC0"/>
    <w:rsid w:val="00311529"/>
    <w:rsid w:val="00313EB8"/>
    <w:rsid w:val="00314212"/>
    <w:rsid w:val="00320B2E"/>
    <w:rsid w:val="003224DC"/>
    <w:rsid w:val="00324E68"/>
    <w:rsid w:val="00325E13"/>
    <w:rsid w:val="00332AD3"/>
    <w:rsid w:val="00342FBF"/>
    <w:rsid w:val="003450A8"/>
    <w:rsid w:val="00355458"/>
    <w:rsid w:val="00365A81"/>
    <w:rsid w:val="0036734D"/>
    <w:rsid w:val="00370FC9"/>
    <w:rsid w:val="003718E9"/>
    <w:rsid w:val="00375749"/>
    <w:rsid w:val="00382C10"/>
    <w:rsid w:val="0039085A"/>
    <w:rsid w:val="003955EF"/>
    <w:rsid w:val="003B1C04"/>
    <w:rsid w:val="003B6179"/>
    <w:rsid w:val="003C1CF7"/>
    <w:rsid w:val="003C32BC"/>
    <w:rsid w:val="003C6F16"/>
    <w:rsid w:val="003E1EB1"/>
    <w:rsid w:val="003E2890"/>
    <w:rsid w:val="003E4BD6"/>
    <w:rsid w:val="003E523D"/>
    <w:rsid w:val="003F3887"/>
    <w:rsid w:val="00400EF6"/>
    <w:rsid w:val="004067E8"/>
    <w:rsid w:val="00425727"/>
    <w:rsid w:val="0042672F"/>
    <w:rsid w:val="00427EB9"/>
    <w:rsid w:val="0044317F"/>
    <w:rsid w:val="004449A9"/>
    <w:rsid w:val="00446DFA"/>
    <w:rsid w:val="0045019F"/>
    <w:rsid w:val="004558C2"/>
    <w:rsid w:val="00455B1B"/>
    <w:rsid w:val="004626CB"/>
    <w:rsid w:val="00463A01"/>
    <w:rsid w:val="0046422E"/>
    <w:rsid w:val="00473BD5"/>
    <w:rsid w:val="00475936"/>
    <w:rsid w:val="004821E8"/>
    <w:rsid w:val="004A5DE8"/>
    <w:rsid w:val="004B1F82"/>
    <w:rsid w:val="004B7133"/>
    <w:rsid w:val="004C504E"/>
    <w:rsid w:val="004D2160"/>
    <w:rsid w:val="004D4D06"/>
    <w:rsid w:val="004D7BE5"/>
    <w:rsid w:val="004E240C"/>
    <w:rsid w:val="004F173C"/>
    <w:rsid w:val="004F23F3"/>
    <w:rsid w:val="004F77B2"/>
    <w:rsid w:val="00501B35"/>
    <w:rsid w:val="005079B9"/>
    <w:rsid w:val="00507ADD"/>
    <w:rsid w:val="0051382C"/>
    <w:rsid w:val="005300DF"/>
    <w:rsid w:val="0053661E"/>
    <w:rsid w:val="00540D04"/>
    <w:rsid w:val="00541F30"/>
    <w:rsid w:val="00550548"/>
    <w:rsid w:val="0056156C"/>
    <w:rsid w:val="005616D6"/>
    <w:rsid w:val="00571C41"/>
    <w:rsid w:val="0058122E"/>
    <w:rsid w:val="00581916"/>
    <w:rsid w:val="005865DD"/>
    <w:rsid w:val="00586BA4"/>
    <w:rsid w:val="005A22A3"/>
    <w:rsid w:val="005A3038"/>
    <w:rsid w:val="005A3C46"/>
    <w:rsid w:val="005A74EF"/>
    <w:rsid w:val="005B6CAA"/>
    <w:rsid w:val="005C3EF3"/>
    <w:rsid w:val="005C60C6"/>
    <w:rsid w:val="005D0878"/>
    <w:rsid w:val="005D15FD"/>
    <w:rsid w:val="005D245B"/>
    <w:rsid w:val="005D5C43"/>
    <w:rsid w:val="005E11F5"/>
    <w:rsid w:val="005E1D97"/>
    <w:rsid w:val="005F22EF"/>
    <w:rsid w:val="005F4AFE"/>
    <w:rsid w:val="005F70A6"/>
    <w:rsid w:val="005F712C"/>
    <w:rsid w:val="005F7572"/>
    <w:rsid w:val="005F7624"/>
    <w:rsid w:val="006011A6"/>
    <w:rsid w:val="00601F9C"/>
    <w:rsid w:val="0061003B"/>
    <w:rsid w:val="00612C0B"/>
    <w:rsid w:val="00613156"/>
    <w:rsid w:val="00615CDC"/>
    <w:rsid w:val="00641140"/>
    <w:rsid w:val="00642ED9"/>
    <w:rsid w:val="0064724A"/>
    <w:rsid w:val="00654200"/>
    <w:rsid w:val="00684E49"/>
    <w:rsid w:val="00685065"/>
    <w:rsid w:val="00690DE1"/>
    <w:rsid w:val="00695DCE"/>
    <w:rsid w:val="006976A2"/>
    <w:rsid w:val="006A03E3"/>
    <w:rsid w:val="006A556D"/>
    <w:rsid w:val="006C1645"/>
    <w:rsid w:val="006C38AE"/>
    <w:rsid w:val="006D31F7"/>
    <w:rsid w:val="006E4689"/>
    <w:rsid w:val="006E47F9"/>
    <w:rsid w:val="006E4F25"/>
    <w:rsid w:val="006F5E1B"/>
    <w:rsid w:val="006F7F21"/>
    <w:rsid w:val="00702184"/>
    <w:rsid w:val="00713184"/>
    <w:rsid w:val="0071352B"/>
    <w:rsid w:val="007342ED"/>
    <w:rsid w:val="00735DA4"/>
    <w:rsid w:val="007378D3"/>
    <w:rsid w:val="00750C30"/>
    <w:rsid w:val="00753AA6"/>
    <w:rsid w:val="00755D4A"/>
    <w:rsid w:val="00756DF5"/>
    <w:rsid w:val="007763E0"/>
    <w:rsid w:val="0077706F"/>
    <w:rsid w:val="007842B7"/>
    <w:rsid w:val="00790965"/>
    <w:rsid w:val="00792D50"/>
    <w:rsid w:val="007A61BE"/>
    <w:rsid w:val="007C1AF2"/>
    <w:rsid w:val="007D65CD"/>
    <w:rsid w:val="007E4192"/>
    <w:rsid w:val="007F6861"/>
    <w:rsid w:val="008071DB"/>
    <w:rsid w:val="008122D8"/>
    <w:rsid w:val="00814D81"/>
    <w:rsid w:val="00815667"/>
    <w:rsid w:val="008233F1"/>
    <w:rsid w:val="008244E4"/>
    <w:rsid w:val="00826B7B"/>
    <w:rsid w:val="00830281"/>
    <w:rsid w:val="008431F9"/>
    <w:rsid w:val="008468B4"/>
    <w:rsid w:val="008508F4"/>
    <w:rsid w:val="00854A49"/>
    <w:rsid w:val="00861384"/>
    <w:rsid w:val="00861708"/>
    <w:rsid w:val="0086383B"/>
    <w:rsid w:val="0086425A"/>
    <w:rsid w:val="0088508A"/>
    <w:rsid w:val="00887795"/>
    <w:rsid w:val="008914F7"/>
    <w:rsid w:val="008B24D4"/>
    <w:rsid w:val="008C66A4"/>
    <w:rsid w:val="008C7360"/>
    <w:rsid w:val="008E1B66"/>
    <w:rsid w:val="008E2305"/>
    <w:rsid w:val="008E4414"/>
    <w:rsid w:val="008F3324"/>
    <w:rsid w:val="00900BFB"/>
    <w:rsid w:val="00901576"/>
    <w:rsid w:val="00901D20"/>
    <w:rsid w:val="009033E9"/>
    <w:rsid w:val="00904A1A"/>
    <w:rsid w:val="00912307"/>
    <w:rsid w:val="00912966"/>
    <w:rsid w:val="0091389B"/>
    <w:rsid w:val="009204A7"/>
    <w:rsid w:val="009255A5"/>
    <w:rsid w:val="009325A8"/>
    <w:rsid w:val="00933194"/>
    <w:rsid w:val="00937EF5"/>
    <w:rsid w:val="00942D0D"/>
    <w:rsid w:val="009449E4"/>
    <w:rsid w:val="00946336"/>
    <w:rsid w:val="00947B17"/>
    <w:rsid w:val="00953CD6"/>
    <w:rsid w:val="00957AAE"/>
    <w:rsid w:val="009620A3"/>
    <w:rsid w:val="00976AC4"/>
    <w:rsid w:val="00983061"/>
    <w:rsid w:val="00983361"/>
    <w:rsid w:val="00985188"/>
    <w:rsid w:val="009907D9"/>
    <w:rsid w:val="009A048B"/>
    <w:rsid w:val="009A1ADB"/>
    <w:rsid w:val="009A7BF3"/>
    <w:rsid w:val="009A7F3E"/>
    <w:rsid w:val="009B6122"/>
    <w:rsid w:val="009C3696"/>
    <w:rsid w:val="009C5592"/>
    <w:rsid w:val="009C682E"/>
    <w:rsid w:val="009D26AD"/>
    <w:rsid w:val="009D2740"/>
    <w:rsid w:val="009D3384"/>
    <w:rsid w:val="009E35F9"/>
    <w:rsid w:val="009E3F25"/>
    <w:rsid w:val="009E75E6"/>
    <w:rsid w:val="009F0056"/>
    <w:rsid w:val="009F05C4"/>
    <w:rsid w:val="00A029DD"/>
    <w:rsid w:val="00A03A2B"/>
    <w:rsid w:val="00A04990"/>
    <w:rsid w:val="00A07E92"/>
    <w:rsid w:val="00A2578D"/>
    <w:rsid w:val="00A26329"/>
    <w:rsid w:val="00A372CB"/>
    <w:rsid w:val="00A41DBB"/>
    <w:rsid w:val="00A50392"/>
    <w:rsid w:val="00A70D2F"/>
    <w:rsid w:val="00A70D48"/>
    <w:rsid w:val="00A90F28"/>
    <w:rsid w:val="00A9428C"/>
    <w:rsid w:val="00A94E96"/>
    <w:rsid w:val="00AA10DA"/>
    <w:rsid w:val="00AA40E0"/>
    <w:rsid w:val="00AA64FC"/>
    <w:rsid w:val="00AB0A30"/>
    <w:rsid w:val="00AB70D1"/>
    <w:rsid w:val="00AB7EA8"/>
    <w:rsid w:val="00AC1686"/>
    <w:rsid w:val="00AC7776"/>
    <w:rsid w:val="00AD5E03"/>
    <w:rsid w:val="00AD6424"/>
    <w:rsid w:val="00AD6DD9"/>
    <w:rsid w:val="00AD76A6"/>
    <w:rsid w:val="00AE0AD7"/>
    <w:rsid w:val="00AE27B4"/>
    <w:rsid w:val="00AE4058"/>
    <w:rsid w:val="00B10A89"/>
    <w:rsid w:val="00B110CD"/>
    <w:rsid w:val="00B17676"/>
    <w:rsid w:val="00B27184"/>
    <w:rsid w:val="00B53FD8"/>
    <w:rsid w:val="00B67AD7"/>
    <w:rsid w:val="00B8506B"/>
    <w:rsid w:val="00B95953"/>
    <w:rsid w:val="00BA5E9F"/>
    <w:rsid w:val="00BC052B"/>
    <w:rsid w:val="00BC1DF6"/>
    <w:rsid w:val="00BC79AE"/>
    <w:rsid w:val="00BD0052"/>
    <w:rsid w:val="00BD4080"/>
    <w:rsid w:val="00BD55DC"/>
    <w:rsid w:val="00BD607C"/>
    <w:rsid w:val="00BD6DA2"/>
    <w:rsid w:val="00BD7CA0"/>
    <w:rsid w:val="00BE660D"/>
    <w:rsid w:val="00BF42F1"/>
    <w:rsid w:val="00BF54DF"/>
    <w:rsid w:val="00C030C8"/>
    <w:rsid w:val="00C06244"/>
    <w:rsid w:val="00C0654F"/>
    <w:rsid w:val="00C122FE"/>
    <w:rsid w:val="00C22AC5"/>
    <w:rsid w:val="00C23EB3"/>
    <w:rsid w:val="00C30712"/>
    <w:rsid w:val="00C40214"/>
    <w:rsid w:val="00C4424C"/>
    <w:rsid w:val="00C526E8"/>
    <w:rsid w:val="00C70620"/>
    <w:rsid w:val="00C72091"/>
    <w:rsid w:val="00C735CD"/>
    <w:rsid w:val="00C74725"/>
    <w:rsid w:val="00C76720"/>
    <w:rsid w:val="00C80205"/>
    <w:rsid w:val="00C843C0"/>
    <w:rsid w:val="00C90E7D"/>
    <w:rsid w:val="00C92ED6"/>
    <w:rsid w:val="00C93BAC"/>
    <w:rsid w:val="00C976A5"/>
    <w:rsid w:val="00CA7ED8"/>
    <w:rsid w:val="00CB0397"/>
    <w:rsid w:val="00CB63A6"/>
    <w:rsid w:val="00CD04F0"/>
    <w:rsid w:val="00CD115C"/>
    <w:rsid w:val="00CD3BB4"/>
    <w:rsid w:val="00CD7F2D"/>
    <w:rsid w:val="00CE43CD"/>
    <w:rsid w:val="00CE4D44"/>
    <w:rsid w:val="00D009A5"/>
    <w:rsid w:val="00D011F1"/>
    <w:rsid w:val="00D02623"/>
    <w:rsid w:val="00D0715E"/>
    <w:rsid w:val="00D15CA6"/>
    <w:rsid w:val="00D16026"/>
    <w:rsid w:val="00D262F4"/>
    <w:rsid w:val="00D513DB"/>
    <w:rsid w:val="00D52102"/>
    <w:rsid w:val="00D522B8"/>
    <w:rsid w:val="00D54A02"/>
    <w:rsid w:val="00D7470B"/>
    <w:rsid w:val="00D86558"/>
    <w:rsid w:val="00DA0663"/>
    <w:rsid w:val="00DA33A2"/>
    <w:rsid w:val="00DA3844"/>
    <w:rsid w:val="00DA49A4"/>
    <w:rsid w:val="00DB02CC"/>
    <w:rsid w:val="00DB717B"/>
    <w:rsid w:val="00DC0D50"/>
    <w:rsid w:val="00DC5102"/>
    <w:rsid w:val="00DD1CB2"/>
    <w:rsid w:val="00DF6A58"/>
    <w:rsid w:val="00DF7CF4"/>
    <w:rsid w:val="00E04E92"/>
    <w:rsid w:val="00E05B2B"/>
    <w:rsid w:val="00E06088"/>
    <w:rsid w:val="00E13C7C"/>
    <w:rsid w:val="00E215B0"/>
    <w:rsid w:val="00E229CE"/>
    <w:rsid w:val="00E24E75"/>
    <w:rsid w:val="00E3073F"/>
    <w:rsid w:val="00E41D1B"/>
    <w:rsid w:val="00E4471B"/>
    <w:rsid w:val="00E447FD"/>
    <w:rsid w:val="00E44D98"/>
    <w:rsid w:val="00E46A37"/>
    <w:rsid w:val="00E5248F"/>
    <w:rsid w:val="00E546E9"/>
    <w:rsid w:val="00E5482E"/>
    <w:rsid w:val="00E60256"/>
    <w:rsid w:val="00E62A05"/>
    <w:rsid w:val="00E62A40"/>
    <w:rsid w:val="00E656D2"/>
    <w:rsid w:val="00E70318"/>
    <w:rsid w:val="00E70C17"/>
    <w:rsid w:val="00E802D8"/>
    <w:rsid w:val="00E82BE0"/>
    <w:rsid w:val="00E83510"/>
    <w:rsid w:val="00E83CBB"/>
    <w:rsid w:val="00E91137"/>
    <w:rsid w:val="00E93777"/>
    <w:rsid w:val="00EA194C"/>
    <w:rsid w:val="00EA20D3"/>
    <w:rsid w:val="00EA55A8"/>
    <w:rsid w:val="00EC02AD"/>
    <w:rsid w:val="00EC5037"/>
    <w:rsid w:val="00ED4F87"/>
    <w:rsid w:val="00ED7CAF"/>
    <w:rsid w:val="00EF0BBF"/>
    <w:rsid w:val="00EF5497"/>
    <w:rsid w:val="00F016EC"/>
    <w:rsid w:val="00F07499"/>
    <w:rsid w:val="00F100BE"/>
    <w:rsid w:val="00F119DE"/>
    <w:rsid w:val="00F16055"/>
    <w:rsid w:val="00F302C4"/>
    <w:rsid w:val="00F30571"/>
    <w:rsid w:val="00F31825"/>
    <w:rsid w:val="00F339F6"/>
    <w:rsid w:val="00F33BF7"/>
    <w:rsid w:val="00F4368D"/>
    <w:rsid w:val="00F539BB"/>
    <w:rsid w:val="00F65A1B"/>
    <w:rsid w:val="00F802EA"/>
    <w:rsid w:val="00F93980"/>
    <w:rsid w:val="00F9667D"/>
    <w:rsid w:val="00FA68A8"/>
    <w:rsid w:val="00FB498D"/>
    <w:rsid w:val="00FC5375"/>
    <w:rsid w:val="00FD7BF0"/>
    <w:rsid w:val="00FE1117"/>
    <w:rsid w:val="00FE2109"/>
    <w:rsid w:val="00FE5084"/>
    <w:rsid w:val="00FF29A2"/>
    <w:rsid w:val="00FF5B38"/>
    <w:rsid w:val="00FF64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584179"/>
  <w15:docId w15:val="{25D1B7BE-9958-4E52-9168-6C82D6970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rsid w:val="00E447FD"/>
    <w:pPr>
      <w:keepNext/>
      <w:outlineLvl w:val="0"/>
    </w:pPr>
    <w:rPr>
      <w:sz w:val="40"/>
      <w:szCs w:val="20"/>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rsid w:val="009A048B"/>
    <w:pPr>
      <w:keepNext/>
      <w:spacing w:before="240" w:after="60"/>
      <w:outlineLvl w:val="2"/>
    </w:pPr>
    <w:rPr>
      <w:rFonts w:ascii="Calibri Light" w:hAnsi="Calibri Light"/>
      <w:b/>
      <w:bCs/>
      <w:sz w:val="26"/>
      <w:szCs w:val="26"/>
    </w:rPr>
  </w:style>
  <w:style w:type="paragraph" w:styleId="Ttulo6">
    <w:name w:val="heading 6"/>
    <w:basedOn w:val="Normal"/>
    <w:next w:val="Normal"/>
    <w:qFormat/>
    <w:rsid w:val="00013A90"/>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pPr>
      <w:ind w:firstLine="708"/>
      <w:jc w:val="both"/>
    </w:pPr>
    <w:rPr>
      <w:sz w:val="22"/>
      <w:szCs w:val="22"/>
    </w:rPr>
  </w:style>
  <w:style w:type="paragraph" w:styleId="Cabealho">
    <w:name w:val="header"/>
    <w:basedOn w:val="Normal"/>
    <w:link w:val="CabealhoChar"/>
    <w:uiPriority w:val="99"/>
    <w:unhideWhenUsed/>
    <w:rsid w:val="007342ED"/>
    <w:pPr>
      <w:tabs>
        <w:tab w:val="center" w:pos="4252"/>
        <w:tab w:val="right" w:pos="8504"/>
      </w:tabs>
    </w:pPr>
  </w:style>
  <w:style w:type="character" w:customStyle="1" w:styleId="CabealhoChar">
    <w:name w:val="Cabeçalho Char"/>
    <w:link w:val="Cabealho"/>
    <w:uiPriority w:val="99"/>
    <w:rsid w:val="007342ED"/>
    <w:rPr>
      <w:sz w:val="24"/>
      <w:szCs w:val="24"/>
    </w:rPr>
  </w:style>
  <w:style w:type="paragraph" w:styleId="Rodap">
    <w:name w:val="footer"/>
    <w:basedOn w:val="Normal"/>
    <w:link w:val="RodapChar"/>
    <w:uiPriority w:val="99"/>
    <w:unhideWhenUsed/>
    <w:rsid w:val="007342ED"/>
    <w:pPr>
      <w:tabs>
        <w:tab w:val="center" w:pos="4252"/>
        <w:tab w:val="right" w:pos="8504"/>
      </w:tabs>
    </w:pPr>
  </w:style>
  <w:style w:type="character" w:customStyle="1" w:styleId="RodapChar">
    <w:name w:val="Rodapé Char"/>
    <w:link w:val="Rodap"/>
    <w:uiPriority w:val="99"/>
    <w:rsid w:val="007342ED"/>
    <w:rPr>
      <w:sz w:val="24"/>
      <w:szCs w:val="24"/>
    </w:rPr>
  </w:style>
  <w:style w:type="paragraph" w:styleId="Textodebalo">
    <w:name w:val="Balloon Text"/>
    <w:basedOn w:val="Normal"/>
    <w:link w:val="TextodebaloChar"/>
    <w:uiPriority w:val="99"/>
    <w:semiHidden/>
    <w:unhideWhenUsed/>
    <w:rsid w:val="00DD1CB2"/>
    <w:rPr>
      <w:rFonts w:ascii="Tahoma" w:hAnsi="Tahoma" w:cs="Tahoma"/>
      <w:sz w:val="16"/>
      <w:szCs w:val="16"/>
    </w:rPr>
  </w:style>
  <w:style w:type="character" w:customStyle="1" w:styleId="TextodebaloChar">
    <w:name w:val="Texto de balão Char"/>
    <w:link w:val="Textodebalo"/>
    <w:uiPriority w:val="99"/>
    <w:semiHidden/>
    <w:rsid w:val="00DD1CB2"/>
    <w:rPr>
      <w:rFonts w:ascii="Tahoma" w:hAnsi="Tahoma" w:cs="Tahoma"/>
      <w:sz w:val="16"/>
      <w:szCs w:val="16"/>
    </w:rPr>
  </w:style>
  <w:style w:type="character" w:styleId="Hyperlink">
    <w:name w:val="Hyperlink"/>
    <w:uiPriority w:val="99"/>
    <w:rsid w:val="005D15FD"/>
    <w:rPr>
      <w:color w:val="0000FF"/>
      <w:u w:val="single"/>
    </w:rPr>
  </w:style>
  <w:style w:type="paragraph" w:styleId="Corpodetexto">
    <w:name w:val="Body Text"/>
    <w:basedOn w:val="Normal"/>
    <w:rsid w:val="00E546E9"/>
    <w:pPr>
      <w:spacing w:after="120"/>
    </w:pPr>
  </w:style>
  <w:style w:type="character" w:customStyle="1" w:styleId="a1">
    <w:name w:val="a1"/>
    <w:rsid w:val="00184D87"/>
    <w:rPr>
      <w:color w:val="008000"/>
    </w:rPr>
  </w:style>
  <w:style w:type="character" w:customStyle="1" w:styleId="longtext1">
    <w:name w:val="long_text1"/>
    <w:rsid w:val="004C504E"/>
    <w:rPr>
      <w:sz w:val="22"/>
      <w:szCs w:val="22"/>
    </w:rPr>
  </w:style>
  <w:style w:type="character" w:styleId="Nmerodepgina">
    <w:name w:val="page number"/>
    <w:basedOn w:val="Fontepargpadro"/>
    <w:rsid w:val="0061003B"/>
  </w:style>
  <w:style w:type="paragraph" w:styleId="Textodenotaderodap">
    <w:name w:val="footnote text"/>
    <w:basedOn w:val="Normal"/>
    <w:link w:val="TextodenotaderodapChar"/>
    <w:uiPriority w:val="99"/>
    <w:rsid w:val="0061003B"/>
    <w:rPr>
      <w:sz w:val="20"/>
      <w:szCs w:val="20"/>
    </w:rPr>
  </w:style>
  <w:style w:type="character" w:styleId="Refdenotaderodap">
    <w:name w:val="footnote reference"/>
    <w:semiHidden/>
    <w:rsid w:val="0061003B"/>
    <w:rPr>
      <w:vertAlign w:val="superscript"/>
    </w:rPr>
  </w:style>
  <w:style w:type="character" w:styleId="Refdecomentrio">
    <w:name w:val="annotation reference"/>
    <w:uiPriority w:val="99"/>
    <w:semiHidden/>
    <w:rsid w:val="0061003B"/>
    <w:rPr>
      <w:sz w:val="16"/>
      <w:szCs w:val="16"/>
    </w:rPr>
  </w:style>
  <w:style w:type="paragraph" w:styleId="Textodecomentrio">
    <w:name w:val="annotation text"/>
    <w:basedOn w:val="Normal"/>
    <w:link w:val="TextodecomentrioChar"/>
    <w:uiPriority w:val="99"/>
    <w:semiHidden/>
    <w:rsid w:val="0061003B"/>
    <w:rPr>
      <w:sz w:val="20"/>
      <w:szCs w:val="20"/>
    </w:rPr>
  </w:style>
  <w:style w:type="paragraph" w:styleId="Assuntodocomentrio">
    <w:name w:val="annotation subject"/>
    <w:basedOn w:val="Textodecomentrio"/>
    <w:next w:val="Textodecomentrio"/>
    <w:link w:val="AssuntodocomentrioChar"/>
    <w:uiPriority w:val="99"/>
    <w:semiHidden/>
    <w:rsid w:val="0061003B"/>
    <w:rPr>
      <w:b/>
      <w:bCs/>
    </w:rPr>
  </w:style>
  <w:style w:type="paragraph" w:styleId="Legenda">
    <w:name w:val="caption"/>
    <w:basedOn w:val="Normal"/>
    <w:next w:val="Normal"/>
    <w:link w:val="LegendaChar"/>
    <w:qFormat/>
    <w:rsid w:val="00AE27B4"/>
    <w:rPr>
      <w:b/>
      <w:bCs/>
      <w:sz w:val="20"/>
      <w:szCs w:val="20"/>
    </w:rPr>
  </w:style>
  <w:style w:type="paragraph" w:styleId="SemEspaamento">
    <w:name w:val="No Spacing"/>
    <w:link w:val="SemEspaamentoChar"/>
    <w:uiPriority w:val="1"/>
    <w:qFormat/>
    <w:rsid w:val="00FD7BF0"/>
    <w:rPr>
      <w:rFonts w:ascii="Calibri" w:hAnsi="Calibri"/>
      <w:sz w:val="22"/>
      <w:szCs w:val="22"/>
      <w:lang w:eastAsia="en-US"/>
    </w:rPr>
  </w:style>
  <w:style w:type="character" w:customStyle="1" w:styleId="SemEspaamentoChar">
    <w:name w:val="Sem Espaçamento Char"/>
    <w:link w:val="SemEspaamento"/>
    <w:uiPriority w:val="1"/>
    <w:rsid w:val="00FD7BF0"/>
    <w:rPr>
      <w:rFonts w:ascii="Calibri" w:hAnsi="Calibri"/>
      <w:sz w:val="22"/>
      <w:szCs w:val="22"/>
      <w:lang w:val="pt-BR" w:eastAsia="en-US" w:bidi="ar-SA"/>
    </w:rPr>
  </w:style>
  <w:style w:type="table" w:styleId="Tabelacomgrade">
    <w:name w:val="Table Grid"/>
    <w:basedOn w:val="Tabelanormal"/>
    <w:uiPriority w:val="39"/>
    <w:rsid w:val="001532ED"/>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tulo">
    <w:name w:val="Title"/>
    <w:basedOn w:val="Normal"/>
    <w:next w:val="Normal"/>
    <w:link w:val="TtuloChar"/>
    <w:uiPriority w:val="10"/>
    <w:qFormat/>
    <w:rsid w:val="00F93980"/>
    <w:pPr>
      <w:framePr w:w="9360" w:hSpace="187" w:vSpace="187" w:wrap="notBeside" w:vAnchor="text" w:hAnchor="page" w:xAlign="center" w:y="1"/>
      <w:autoSpaceDE w:val="0"/>
      <w:autoSpaceDN w:val="0"/>
      <w:jc w:val="center"/>
    </w:pPr>
    <w:rPr>
      <w:kern w:val="28"/>
      <w:sz w:val="48"/>
      <w:szCs w:val="48"/>
      <w:lang w:val="en-US" w:eastAsia="en-US"/>
    </w:rPr>
  </w:style>
  <w:style w:type="paragraph" w:styleId="Textodenotadefim">
    <w:name w:val="endnote text"/>
    <w:basedOn w:val="Normal"/>
    <w:semiHidden/>
    <w:rsid w:val="00F93980"/>
    <w:pPr>
      <w:autoSpaceDE w:val="0"/>
      <w:autoSpaceDN w:val="0"/>
    </w:pPr>
    <w:rPr>
      <w:sz w:val="20"/>
      <w:szCs w:val="20"/>
      <w:lang w:val="en-US" w:eastAsia="en-US"/>
    </w:rPr>
  </w:style>
  <w:style w:type="character" w:customStyle="1" w:styleId="mediumtext1">
    <w:name w:val="medium_text1"/>
    <w:rsid w:val="009F0056"/>
    <w:rPr>
      <w:sz w:val="23"/>
      <w:szCs w:val="23"/>
    </w:rPr>
  </w:style>
  <w:style w:type="character" w:customStyle="1" w:styleId="CharChar1">
    <w:name w:val="Char Char1"/>
    <w:locked/>
    <w:rsid w:val="00AE4058"/>
    <w:rPr>
      <w:sz w:val="24"/>
      <w:szCs w:val="24"/>
      <w:lang w:val="pt-BR" w:eastAsia="pt-BR" w:bidi="ar-SA"/>
    </w:rPr>
  </w:style>
  <w:style w:type="paragraph" w:styleId="TextosemFormatao">
    <w:name w:val="Plain Text"/>
    <w:basedOn w:val="Normal"/>
    <w:rsid w:val="00C030C8"/>
    <w:rPr>
      <w:rFonts w:ascii="Courier New" w:hAnsi="Courier New"/>
      <w:sz w:val="20"/>
      <w:lang w:val="hr-HR" w:eastAsia="de-DE"/>
    </w:rPr>
  </w:style>
  <w:style w:type="paragraph" w:styleId="Corpodetexto2">
    <w:name w:val="Body Text 2"/>
    <w:basedOn w:val="Normal"/>
    <w:rsid w:val="00C23EB3"/>
    <w:pPr>
      <w:spacing w:after="120" w:line="480" w:lineRule="auto"/>
    </w:pPr>
  </w:style>
  <w:style w:type="character" w:customStyle="1" w:styleId="mediumtext">
    <w:name w:val="medium_text"/>
    <w:basedOn w:val="Fontepargpadro"/>
    <w:rsid w:val="008468B4"/>
  </w:style>
  <w:style w:type="character" w:styleId="Nmerodelinha">
    <w:name w:val="line number"/>
    <w:basedOn w:val="Fontepargpadro"/>
    <w:rsid w:val="008468B4"/>
  </w:style>
  <w:style w:type="paragraph" w:styleId="NormalWeb">
    <w:name w:val="Normal (Web)"/>
    <w:basedOn w:val="Normal"/>
    <w:uiPriority w:val="99"/>
    <w:rsid w:val="009C5592"/>
    <w:pPr>
      <w:spacing w:before="100" w:beforeAutospacing="1" w:after="100" w:afterAutospacing="1"/>
    </w:pPr>
    <w:rPr>
      <w:sz w:val="23"/>
      <w:szCs w:val="23"/>
    </w:rPr>
  </w:style>
  <w:style w:type="character" w:styleId="Forte">
    <w:name w:val="Strong"/>
    <w:uiPriority w:val="22"/>
    <w:qFormat/>
    <w:rsid w:val="00D522B8"/>
    <w:rPr>
      <w:b/>
      <w:bCs/>
    </w:rPr>
  </w:style>
  <w:style w:type="character" w:customStyle="1" w:styleId="autorresultado">
    <w:name w:val="autorresultado"/>
    <w:basedOn w:val="Fontepargpadro"/>
    <w:rsid w:val="00D522B8"/>
  </w:style>
  <w:style w:type="paragraph" w:styleId="Pr-formataoHTML">
    <w:name w:val="HTML Preformatted"/>
    <w:basedOn w:val="Normal"/>
    <w:link w:val="Pr-formataoHTMLChar"/>
    <w:uiPriority w:val="99"/>
    <w:rsid w:val="00D5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MquinadeescreverHTML">
    <w:name w:val="HTML Typewriter"/>
    <w:rsid w:val="00D522B8"/>
    <w:rPr>
      <w:rFonts w:ascii="Courier New" w:eastAsia="Times New Roman" w:hAnsi="Courier New" w:cs="Courier New"/>
      <w:sz w:val="20"/>
      <w:szCs w:val="20"/>
    </w:rPr>
  </w:style>
  <w:style w:type="paragraph" w:styleId="Corpodetexto3">
    <w:name w:val="Body Text 3"/>
    <w:basedOn w:val="Normal"/>
    <w:link w:val="Corpodetexto3Char"/>
    <w:rsid w:val="00FA68A8"/>
    <w:pPr>
      <w:spacing w:after="120"/>
    </w:pPr>
    <w:rPr>
      <w:sz w:val="16"/>
      <w:szCs w:val="16"/>
      <w:lang w:val="x-none" w:eastAsia="x-none"/>
    </w:rPr>
  </w:style>
  <w:style w:type="paragraph" w:styleId="Recuodecorpodetexto2">
    <w:name w:val="Body Text Indent 2"/>
    <w:basedOn w:val="Normal"/>
    <w:rsid w:val="00FA68A8"/>
    <w:pPr>
      <w:spacing w:after="120" w:line="480" w:lineRule="auto"/>
      <w:ind w:left="283"/>
    </w:pPr>
  </w:style>
  <w:style w:type="character" w:customStyle="1" w:styleId="LegendaChar">
    <w:name w:val="Legenda Char"/>
    <w:link w:val="Legenda"/>
    <w:locked/>
    <w:rsid w:val="0064724A"/>
    <w:rPr>
      <w:b/>
      <w:bCs/>
      <w:lang w:val="pt-BR" w:eastAsia="pt-BR" w:bidi="ar-SA"/>
    </w:rPr>
  </w:style>
  <w:style w:type="character" w:customStyle="1" w:styleId="longtext">
    <w:name w:val="long_text"/>
    <w:basedOn w:val="Fontepargpadro"/>
    <w:rsid w:val="00FB498D"/>
  </w:style>
  <w:style w:type="character" w:customStyle="1" w:styleId="hps">
    <w:name w:val="hps"/>
    <w:basedOn w:val="Fontepargpadro"/>
    <w:rsid w:val="00D262F4"/>
  </w:style>
  <w:style w:type="paragraph" w:customStyle="1" w:styleId="Default">
    <w:name w:val="Default"/>
    <w:rsid w:val="00D262F4"/>
    <w:pPr>
      <w:autoSpaceDE w:val="0"/>
      <w:autoSpaceDN w:val="0"/>
      <w:adjustRightInd w:val="0"/>
    </w:pPr>
    <w:rPr>
      <w:color w:val="000000"/>
      <w:sz w:val="24"/>
      <w:szCs w:val="24"/>
    </w:rPr>
  </w:style>
  <w:style w:type="paragraph" w:customStyle="1" w:styleId="Contedodatabela">
    <w:name w:val="Conteúdo da tabela"/>
    <w:basedOn w:val="Normal"/>
    <w:rsid w:val="00D262F4"/>
    <w:pPr>
      <w:widowControl w:val="0"/>
      <w:suppressLineNumbers/>
      <w:suppressAutoHyphens/>
    </w:pPr>
    <w:rPr>
      <w:rFonts w:eastAsia="Arial Unicode MS" w:cs="Tahoma"/>
      <w:lang w:eastAsia="en-US"/>
    </w:rPr>
  </w:style>
  <w:style w:type="paragraph" w:customStyle="1" w:styleId="Ttulodatabela">
    <w:name w:val="Título da tabela"/>
    <w:basedOn w:val="Contedodatabela"/>
    <w:rsid w:val="00D262F4"/>
    <w:pPr>
      <w:jc w:val="center"/>
    </w:pPr>
    <w:rPr>
      <w:b/>
      <w:bCs/>
      <w:i/>
      <w:iCs/>
    </w:rPr>
  </w:style>
  <w:style w:type="paragraph" w:styleId="PargrafodaLista">
    <w:name w:val="List Paragraph"/>
    <w:basedOn w:val="Normal"/>
    <w:uiPriority w:val="34"/>
    <w:qFormat/>
    <w:rsid w:val="00073DDC"/>
    <w:pPr>
      <w:ind w:left="720"/>
      <w:contextualSpacing/>
    </w:pPr>
    <w:rPr>
      <w:lang w:eastAsia="en-US" w:bidi="en-US"/>
    </w:rPr>
  </w:style>
  <w:style w:type="paragraph" w:styleId="Recuodecorpodetexto3">
    <w:name w:val="Body Text Indent 3"/>
    <w:basedOn w:val="Normal"/>
    <w:link w:val="Recuodecorpodetexto3Char"/>
    <w:rsid w:val="00A07E92"/>
    <w:pPr>
      <w:spacing w:after="120"/>
      <w:ind w:left="283"/>
    </w:pPr>
    <w:rPr>
      <w:sz w:val="16"/>
      <w:szCs w:val="16"/>
    </w:rPr>
  </w:style>
  <w:style w:type="character" w:customStyle="1" w:styleId="Recuodecorpodetexto3Char">
    <w:name w:val="Recuo de corpo de texto 3 Char"/>
    <w:link w:val="Recuodecorpodetexto3"/>
    <w:rsid w:val="00A07E92"/>
    <w:rPr>
      <w:sz w:val="16"/>
      <w:szCs w:val="16"/>
    </w:rPr>
  </w:style>
  <w:style w:type="character" w:customStyle="1" w:styleId="apple-style-span">
    <w:name w:val="apple-style-span"/>
    <w:basedOn w:val="Fontepargpadro"/>
    <w:rsid w:val="00F539BB"/>
  </w:style>
  <w:style w:type="character" w:customStyle="1" w:styleId="Caracteresdenotaderodap">
    <w:name w:val="Caracteres de nota de rodapé"/>
    <w:rsid w:val="00B110CD"/>
    <w:rPr>
      <w:rFonts w:ascii="Times New Roman" w:hAnsi="Times New Roman"/>
      <w:vertAlign w:val="superscript"/>
    </w:rPr>
  </w:style>
  <w:style w:type="character" w:customStyle="1" w:styleId="shorttext">
    <w:name w:val="short_text"/>
    <w:rsid w:val="00B110CD"/>
  </w:style>
  <w:style w:type="character" w:customStyle="1" w:styleId="TtuloChar">
    <w:name w:val="Título Char"/>
    <w:link w:val="Ttulo"/>
    <w:uiPriority w:val="10"/>
    <w:rsid w:val="00314212"/>
    <w:rPr>
      <w:kern w:val="28"/>
      <w:sz w:val="48"/>
      <w:szCs w:val="48"/>
      <w:lang w:val="en-US" w:eastAsia="en-US"/>
    </w:rPr>
  </w:style>
  <w:style w:type="character" w:customStyle="1" w:styleId="titulo2nivel1">
    <w:name w:val="titulo2nivel1"/>
    <w:rsid w:val="00314212"/>
    <w:rPr>
      <w:rFonts w:ascii="Arial" w:hAnsi="Arial" w:cs="Arial" w:hint="default"/>
      <w:b/>
      <w:bCs/>
      <w:color w:val="3583D0"/>
      <w:spacing w:val="13"/>
      <w:sz w:val="14"/>
      <w:szCs w:val="14"/>
    </w:rPr>
  </w:style>
  <w:style w:type="character" w:customStyle="1" w:styleId="highlightedsearchterm">
    <w:name w:val="highlightedsearchterm"/>
    <w:basedOn w:val="Fontepargpadro"/>
    <w:rsid w:val="00314212"/>
  </w:style>
  <w:style w:type="character" w:customStyle="1" w:styleId="apple-converted-space">
    <w:name w:val="apple-converted-space"/>
    <w:basedOn w:val="Fontepargpadro"/>
    <w:rsid w:val="00654200"/>
  </w:style>
  <w:style w:type="character" w:customStyle="1" w:styleId="Pr-formataoHTMLChar">
    <w:name w:val="Pré-formatação HTML Char"/>
    <w:link w:val="Pr-formataoHTML"/>
    <w:uiPriority w:val="99"/>
    <w:rsid w:val="00F802EA"/>
    <w:rPr>
      <w:rFonts w:ascii="Courier New" w:hAnsi="Courier New" w:cs="Courier New"/>
      <w:sz w:val="24"/>
      <w:szCs w:val="24"/>
    </w:rPr>
  </w:style>
  <w:style w:type="character" w:customStyle="1" w:styleId="TextodenotaderodapChar">
    <w:name w:val="Texto de nota de rodapé Char"/>
    <w:basedOn w:val="Fontepargpadro"/>
    <w:link w:val="Textodenotaderodap"/>
    <w:uiPriority w:val="99"/>
    <w:rsid w:val="00AB0A30"/>
  </w:style>
  <w:style w:type="character" w:styleId="Refdenotadefim">
    <w:name w:val="endnote reference"/>
    <w:rsid w:val="006D31F7"/>
    <w:rPr>
      <w:vertAlign w:val="superscript"/>
    </w:rPr>
  </w:style>
  <w:style w:type="character" w:customStyle="1" w:styleId="Corpodetexto3Char">
    <w:name w:val="Corpo de texto 3 Char"/>
    <w:link w:val="Corpodetexto3"/>
    <w:rsid w:val="007763E0"/>
    <w:rPr>
      <w:sz w:val="16"/>
      <w:szCs w:val="16"/>
    </w:rPr>
  </w:style>
  <w:style w:type="character" w:customStyle="1" w:styleId="il">
    <w:name w:val="il"/>
    <w:rsid w:val="00C843C0"/>
  </w:style>
  <w:style w:type="character" w:customStyle="1" w:styleId="st">
    <w:name w:val="st"/>
    <w:basedOn w:val="Fontepargpadro"/>
    <w:rsid w:val="00E44D98"/>
  </w:style>
  <w:style w:type="character" w:customStyle="1" w:styleId="Ttulo3Char">
    <w:name w:val="Título 3 Char"/>
    <w:link w:val="Ttulo3"/>
    <w:semiHidden/>
    <w:rsid w:val="009A048B"/>
    <w:rPr>
      <w:rFonts w:ascii="Calibri Light" w:eastAsia="Times New Roman" w:hAnsi="Calibri Light" w:cs="Times New Roman"/>
      <w:b/>
      <w:bCs/>
      <w:sz w:val="26"/>
      <w:szCs w:val="26"/>
    </w:rPr>
  </w:style>
  <w:style w:type="character" w:customStyle="1" w:styleId="rodape">
    <w:name w:val="rodape"/>
    <w:rsid w:val="00901D20"/>
  </w:style>
  <w:style w:type="character" w:styleId="nfase">
    <w:name w:val="Emphasis"/>
    <w:uiPriority w:val="20"/>
    <w:qFormat/>
    <w:rsid w:val="0045019F"/>
    <w:rPr>
      <w:i/>
      <w:iCs/>
    </w:rPr>
  </w:style>
  <w:style w:type="character" w:customStyle="1" w:styleId="TextodecomentrioChar">
    <w:name w:val="Texto de comentário Char"/>
    <w:link w:val="Textodecomentrio"/>
    <w:uiPriority w:val="99"/>
    <w:semiHidden/>
    <w:rsid w:val="0045019F"/>
  </w:style>
  <w:style w:type="character" w:customStyle="1" w:styleId="AssuntodocomentrioChar">
    <w:name w:val="Assunto do comentário Char"/>
    <w:link w:val="Assuntodocomentrio"/>
    <w:uiPriority w:val="99"/>
    <w:semiHidden/>
    <w:rsid w:val="0045019F"/>
    <w:rPr>
      <w:b/>
      <w:bCs/>
    </w:rPr>
  </w:style>
  <w:style w:type="character" w:customStyle="1" w:styleId="go">
    <w:name w:val="go"/>
    <w:rsid w:val="0045019F"/>
  </w:style>
  <w:style w:type="paragraph" w:customStyle="1" w:styleId="Pa1">
    <w:name w:val="Pa1"/>
    <w:basedOn w:val="Default"/>
    <w:next w:val="Default"/>
    <w:uiPriority w:val="99"/>
    <w:rsid w:val="0045019F"/>
    <w:pPr>
      <w:spacing w:line="201" w:lineRule="atLeast"/>
    </w:pPr>
    <w:rPr>
      <w:rFonts w:eastAsia="Calibri"/>
      <w:color w:val="auto"/>
      <w:lang w:eastAsia="en-US"/>
    </w:rPr>
  </w:style>
  <w:style w:type="character" w:customStyle="1" w:styleId="A10">
    <w:name w:val="A1"/>
    <w:uiPriority w:val="99"/>
    <w:rsid w:val="0045019F"/>
    <w:rPr>
      <w:color w:val="000000"/>
      <w:sz w:val="11"/>
      <w:szCs w:val="11"/>
    </w:rPr>
  </w:style>
  <w:style w:type="character" w:customStyle="1" w:styleId="A0">
    <w:name w:val="A0"/>
    <w:uiPriority w:val="99"/>
    <w:rsid w:val="0045019F"/>
    <w:rPr>
      <w:b/>
      <w:bCs/>
      <w:color w:val="000000"/>
      <w:sz w:val="20"/>
      <w:szCs w:val="20"/>
    </w:rPr>
  </w:style>
  <w:style w:type="paragraph" w:customStyle="1" w:styleId="TCC">
    <w:name w:val="TCC"/>
    <w:basedOn w:val="PargrafodaLista"/>
    <w:qFormat/>
    <w:rsid w:val="0002560B"/>
    <w:pPr>
      <w:numPr>
        <w:numId w:val="30"/>
      </w:numPr>
      <w:tabs>
        <w:tab w:val="num" w:pos="360"/>
      </w:tabs>
      <w:spacing w:line="360" w:lineRule="auto"/>
      <w:ind w:firstLine="0"/>
    </w:pPr>
    <w:rPr>
      <w:rFonts w:ascii="Arial" w:eastAsia="Calibri" w:hAnsi="Arial" w:cs="Arial"/>
      <w:b/>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1032">
      <w:bodyDiv w:val="1"/>
      <w:marLeft w:val="0"/>
      <w:marRight w:val="0"/>
      <w:marTop w:val="0"/>
      <w:marBottom w:val="0"/>
      <w:divBdr>
        <w:top w:val="none" w:sz="0" w:space="0" w:color="auto"/>
        <w:left w:val="none" w:sz="0" w:space="0" w:color="auto"/>
        <w:bottom w:val="none" w:sz="0" w:space="0" w:color="auto"/>
        <w:right w:val="none" w:sz="0" w:space="0" w:color="auto"/>
      </w:divBdr>
      <w:divsChild>
        <w:div w:id="1131363302">
          <w:marLeft w:val="0"/>
          <w:marRight w:val="0"/>
          <w:marTop w:val="100"/>
          <w:marBottom w:val="100"/>
          <w:divBdr>
            <w:top w:val="none" w:sz="0" w:space="0" w:color="auto"/>
            <w:left w:val="none" w:sz="0" w:space="0" w:color="auto"/>
            <w:bottom w:val="none" w:sz="0" w:space="0" w:color="auto"/>
            <w:right w:val="none" w:sz="0" w:space="0" w:color="auto"/>
          </w:divBdr>
          <w:divsChild>
            <w:div w:id="171802424">
              <w:marLeft w:val="0"/>
              <w:marRight w:val="0"/>
              <w:marTop w:val="0"/>
              <w:marBottom w:val="0"/>
              <w:divBdr>
                <w:top w:val="none" w:sz="0" w:space="0" w:color="auto"/>
                <w:left w:val="none" w:sz="0" w:space="0" w:color="auto"/>
                <w:bottom w:val="none" w:sz="0" w:space="0" w:color="auto"/>
                <w:right w:val="none" w:sz="0" w:space="0" w:color="auto"/>
              </w:divBdr>
              <w:divsChild>
                <w:div w:id="716271888">
                  <w:marLeft w:val="0"/>
                  <w:marRight w:val="0"/>
                  <w:marTop w:val="0"/>
                  <w:marBottom w:val="240"/>
                  <w:divBdr>
                    <w:top w:val="single" w:sz="6" w:space="0" w:color="8CB1BA"/>
                    <w:left w:val="single" w:sz="6" w:space="0" w:color="8CB1BA"/>
                    <w:bottom w:val="single" w:sz="6" w:space="0" w:color="8CB1BA"/>
                    <w:right w:val="single" w:sz="6" w:space="0" w:color="8CB1BA"/>
                  </w:divBdr>
                  <w:divsChild>
                    <w:div w:id="1691492325">
                      <w:marLeft w:val="0"/>
                      <w:marRight w:val="0"/>
                      <w:marTop w:val="0"/>
                      <w:marBottom w:val="0"/>
                      <w:divBdr>
                        <w:top w:val="none" w:sz="0" w:space="0" w:color="auto"/>
                        <w:left w:val="none" w:sz="0" w:space="0" w:color="auto"/>
                        <w:bottom w:val="none" w:sz="0" w:space="0" w:color="auto"/>
                        <w:right w:val="none" w:sz="0" w:space="0" w:color="auto"/>
                      </w:divBdr>
                      <w:divsChild>
                        <w:div w:id="316617410">
                          <w:marLeft w:val="0"/>
                          <w:marRight w:val="0"/>
                          <w:marTop w:val="120"/>
                          <w:marBottom w:val="0"/>
                          <w:divBdr>
                            <w:top w:val="none" w:sz="0" w:space="0" w:color="auto"/>
                            <w:left w:val="none" w:sz="0" w:space="0" w:color="auto"/>
                            <w:bottom w:val="none" w:sz="0" w:space="0" w:color="auto"/>
                            <w:right w:val="none" w:sz="0" w:space="0" w:color="auto"/>
                          </w:divBdr>
                          <w:divsChild>
                            <w:div w:id="42581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85005">
      <w:bodyDiv w:val="1"/>
      <w:marLeft w:val="0"/>
      <w:marRight w:val="0"/>
      <w:marTop w:val="0"/>
      <w:marBottom w:val="0"/>
      <w:divBdr>
        <w:top w:val="none" w:sz="0" w:space="0" w:color="auto"/>
        <w:left w:val="none" w:sz="0" w:space="0" w:color="auto"/>
        <w:bottom w:val="none" w:sz="0" w:space="0" w:color="auto"/>
        <w:right w:val="none" w:sz="0" w:space="0" w:color="auto"/>
      </w:divBdr>
    </w:div>
    <w:div w:id="156578365">
      <w:bodyDiv w:val="1"/>
      <w:marLeft w:val="0"/>
      <w:marRight w:val="0"/>
      <w:marTop w:val="0"/>
      <w:marBottom w:val="0"/>
      <w:divBdr>
        <w:top w:val="none" w:sz="0" w:space="0" w:color="auto"/>
        <w:left w:val="none" w:sz="0" w:space="0" w:color="auto"/>
        <w:bottom w:val="none" w:sz="0" w:space="0" w:color="auto"/>
        <w:right w:val="none" w:sz="0" w:space="0" w:color="auto"/>
      </w:divBdr>
      <w:divsChild>
        <w:div w:id="1915043244">
          <w:marLeft w:val="0"/>
          <w:marRight w:val="0"/>
          <w:marTop w:val="100"/>
          <w:marBottom w:val="100"/>
          <w:divBdr>
            <w:top w:val="none" w:sz="0" w:space="0" w:color="auto"/>
            <w:left w:val="none" w:sz="0" w:space="0" w:color="auto"/>
            <w:bottom w:val="none" w:sz="0" w:space="0" w:color="auto"/>
            <w:right w:val="none" w:sz="0" w:space="0" w:color="auto"/>
          </w:divBdr>
          <w:divsChild>
            <w:div w:id="611017601">
              <w:marLeft w:val="0"/>
              <w:marRight w:val="0"/>
              <w:marTop w:val="0"/>
              <w:marBottom w:val="0"/>
              <w:divBdr>
                <w:top w:val="none" w:sz="0" w:space="0" w:color="auto"/>
                <w:left w:val="none" w:sz="0" w:space="0" w:color="auto"/>
                <w:bottom w:val="none" w:sz="0" w:space="0" w:color="auto"/>
                <w:right w:val="none" w:sz="0" w:space="0" w:color="auto"/>
              </w:divBdr>
              <w:divsChild>
                <w:div w:id="1737583611">
                  <w:marLeft w:val="0"/>
                  <w:marRight w:val="0"/>
                  <w:marTop w:val="0"/>
                  <w:marBottom w:val="240"/>
                  <w:divBdr>
                    <w:top w:val="single" w:sz="6" w:space="0" w:color="8CB1BA"/>
                    <w:left w:val="single" w:sz="6" w:space="0" w:color="8CB1BA"/>
                    <w:bottom w:val="single" w:sz="6" w:space="0" w:color="8CB1BA"/>
                    <w:right w:val="single" w:sz="6" w:space="0" w:color="8CB1BA"/>
                  </w:divBdr>
                  <w:divsChild>
                    <w:div w:id="7412647">
                      <w:marLeft w:val="0"/>
                      <w:marRight w:val="0"/>
                      <w:marTop w:val="0"/>
                      <w:marBottom w:val="0"/>
                      <w:divBdr>
                        <w:top w:val="none" w:sz="0" w:space="0" w:color="auto"/>
                        <w:left w:val="none" w:sz="0" w:space="0" w:color="auto"/>
                        <w:bottom w:val="none" w:sz="0" w:space="0" w:color="auto"/>
                        <w:right w:val="none" w:sz="0" w:space="0" w:color="auto"/>
                      </w:divBdr>
                      <w:divsChild>
                        <w:div w:id="1211725215">
                          <w:marLeft w:val="0"/>
                          <w:marRight w:val="0"/>
                          <w:marTop w:val="120"/>
                          <w:marBottom w:val="0"/>
                          <w:divBdr>
                            <w:top w:val="none" w:sz="0" w:space="0" w:color="auto"/>
                            <w:left w:val="none" w:sz="0" w:space="0" w:color="auto"/>
                            <w:bottom w:val="none" w:sz="0" w:space="0" w:color="auto"/>
                            <w:right w:val="none" w:sz="0" w:space="0" w:color="auto"/>
                          </w:divBdr>
                          <w:divsChild>
                            <w:div w:id="210692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298170">
      <w:bodyDiv w:val="1"/>
      <w:marLeft w:val="0"/>
      <w:marRight w:val="0"/>
      <w:marTop w:val="0"/>
      <w:marBottom w:val="0"/>
      <w:divBdr>
        <w:top w:val="none" w:sz="0" w:space="0" w:color="auto"/>
        <w:left w:val="none" w:sz="0" w:space="0" w:color="auto"/>
        <w:bottom w:val="none" w:sz="0" w:space="0" w:color="auto"/>
        <w:right w:val="none" w:sz="0" w:space="0" w:color="auto"/>
      </w:divBdr>
    </w:div>
    <w:div w:id="1081566745">
      <w:bodyDiv w:val="1"/>
      <w:marLeft w:val="0"/>
      <w:marRight w:val="0"/>
      <w:marTop w:val="0"/>
      <w:marBottom w:val="0"/>
      <w:divBdr>
        <w:top w:val="none" w:sz="0" w:space="0" w:color="auto"/>
        <w:left w:val="none" w:sz="0" w:space="0" w:color="auto"/>
        <w:bottom w:val="none" w:sz="0" w:space="0" w:color="auto"/>
        <w:right w:val="none" w:sz="0" w:space="0" w:color="auto"/>
      </w:divBdr>
    </w:div>
    <w:div w:id="119460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jpeg"/><Relationship Id="rId18" Type="http://schemas.openxmlformats.org/officeDocument/2006/relationships/hyperlink" Target="http://www.inicepg.univap.br/cd/INIC_2008/anais/arquivosEPG/EPG01083_04_O.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ntu.org.br/novo/NoticiaCompleta.aspx?idArea=10&amp;idNoticia=106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rea-sc.org.br/portal/arquivosSGC/NBR%2014022.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ares.org.br/2004/G/Problemas%20relacionados%20aos%20pontos%20de%20parada.pdf"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5.jpeg"/><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Pasta1"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Pasta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1138-437D-A160-CF15BBB57064}"/>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1138-437D-A160-CF15BBB57064}"/>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1138-437D-A160-CF15BBB57064}"/>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1138-437D-A160-CF15BBB5706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12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pt-BR"/>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Planilha1!$A$1:$A$4</c:f>
              <c:strCache>
                <c:ptCount val="4"/>
                <c:pt idx="0">
                  <c:v>custo</c:v>
                </c:pt>
                <c:pt idx="1">
                  <c:v>higiene</c:v>
                </c:pt>
                <c:pt idx="2">
                  <c:v>segurança</c:v>
                </c:pt>
                <c:pt idx="3">
                  <c:v>horários</c:v>
                </c:pt>
              </c:strCache>
            </c:strRef>
          </c:cat>
          <c:val>
            <c:numRef>
              <c:f>Planilha1!$B$1:$B$4</c:f>
              <c:numCache>
                <c:formatCode>General</c:formatCode>
                <c:ptCount val="4"/>
                <c:pt idx="0">
                  <c:v>13</c:v>
                </c:pt>
                <c:pt idx="1">
                  <c:v>12</c:v>
                </c:pt>
                <c:pt idx="2">
                  <c:v>10</c:v>
                </c:pt>
                <c:pt idx="3">
                  <c:v>8</c:v>
                </c:pt>
              </c:numCache>
            </c:numRef>
          </c:val>
          <c:extLst>
            <c:ext xmlns:c16="http://schemas.microsoft.com/office/drawing/2014/chart" uri="{C3380CC4-5D6E-409C-BE32-E72D297353CC}">
              <c16:uniqueId val="{00000008-1138-437D-A160-CF15BBB57064}"/>
            </c:ext>
          </c:extLst>
        </c:ser>
        <c:dLbls>
          <c:dLblPos val="ctr"/>
          <c:showLegendKey val="0"/>
          <c:showVal val="0"/>
          <c:showCatName val="1"/>
          <c:showSerName val="0"/>
          <c:showPercent val="0"/>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pt-B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F694-48CA-B44F-C71409B67E8B}"/>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F694-48CA-B44F-C71409B67E8B}"/>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F694-48CA-B44F-C71409B67E8B}"/>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F694-48CA-B44F-C71409B67E8B}"/>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F694-48CA-B44F-C71409B67E8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12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pt-B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Planilha1!$A$6:$A$10</c:f>
              <c:strCache>
                <c:ptCount val="5"/>
                <c:pt idx="0">
                  <c:v>Proteção solar e de intenpéries</c:v>
                </c:pt>
                <c:pt idx="1">
                  <c:v>Iluminação</c:v>
                </c:pt>
                <c:pt idx="2">
                  <c:v>Ergonomia</c:v>
                </c:pt>
                <c:pt idx="3">
                  <c:v>Conforto térmico</c:v>
                </c:pt>
                <c:pt idx="4">
                  <c:v>Conforto Acústico</c:v>
                </c:pt>
              </c:strCache>
            </c:strRef>
          </c:cat>
          <c:val>
            <c:numRef>
              <c:f>Planilha1!$B$6:$B$10</c:f>
              <c:numCache>
                <c:formatCode>General</c:formatCode>
                <c:ptCount val="5"/>
                <c:pt idx="0">
                  <c:v>24</c:v>
                </c:pt>
                <c:pt idx="1">
                  <c:v>17</c:v>
                </c:pt>
                <c:pt idx="2">
                  <c:v>36</c:v>
                </c:pt>
                <c:pt idx="3">
                  <c:v>45</c:v>
                </c:pt>
                <c:pt idx="4">
                  <c:v>25</c:v>
                </c:pt>
              </c:numCache>
            </c:numRef>
          </c:val>
          <c:extLst>
            <c:ext xmlns:c16="http://schemas.microsoft.com/office/drawing/2014/chart" uri="{C3380CC4-5D6E-409C-BE32-E72D297353CC}">
              <c16:uniqueId val="{0000000A-F694-48CA-B44F-C71409B67E8B}"/>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pt-B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596E74-9362-4DA2-BB5A-E6C4CA0BF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3030</Words>
  <Characters>16365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Na cultura da pupunheira (Bactris gasipaes) um dos principais fatores que influenciam a produtividade do palmito é a ocorrênci</vt:lpstr>
    </vt:vector>
  </TitlesOfParts>
  <Company>Organization</Company>
  <LinksUpToDate>false</LinksUpToDate>
  <CharactersWithSpaces>19357</CharactersWithSpaces>
  <SharedDoc>false</SharedDoc>
  <HLinks>
    <vt:vector size="12" baseType="variant">
      <vt:variant>
        <vt:i4>2228333</vt:i4>
      </vt:variant>
      <vt:variant>
        <vt:i4>3</vt:i4>
      </vt:variant>
      <vt:variant>
        <vt:i4>0</vt:i4>
      </vt:variant>
      <vt:variant>
        <vt:i4>5</vt:i4>
      </vt:variant>
      <vt:variant>
        <vt:lpwstr>http://www.iucnredlist.org/</vt:lpwstr>
      </vt:variant>
      <vt:variant>
        <vt:lpwstr/>
      </vt:variant>
      <vt:variant>
        <vt:i4>1966088</vt:i4>
      </vt:variant>
      <vt:variant>
        <vt:i4>0</vt:i4>
      </vt:variant>
      <vt:variant>
        <vt:i4>0</vt:i4>
      </vt:variant>
      <vt:variant>
        <vt:i4>5</vt:i4>
      </vt:variant>
      <vt:variant>
        <vt:lpwstr>http://floradobrasil.jbrj.gov.br/jabot/listaBrasil/PrincipalUC/PrincipalUC.do;jsessionid=CDE7CBDBEE2C9FC71AE2CBD8FFE4DD10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cultura da pupunheira (Bactris gasipaes) um dos principais fatores que influenciam a produtividade do palmito é a ocorrênci</dc:title>
  <dc:creator>Sessão Pessoal</dc:creator>
  <cp:lastModifiedBy>Usuário do Windows</cp:lastModifiedBy>
  <cp:revision>4</cp:revision>
  <cp:lastPrinted>2016-12-09T15:17:00Z</cp:lastPrinted>
  <dcterms:created xsi:type="dcterms:W3CDTF">2019-12-20T17:07:00Z</dcterms:created>
  <dcterms:modified xsi:type="dcterms:W3CDTF">2019-12-20T18:02:00Z</dcterms:modified>
</cp:coreProperties>
</file>